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8644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644B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13.35pt;margin-top:4.05pt;width:323.95pt;height:524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907A3B" w:rsidRPr="00356319" w:rsidRDefault="00356319" w:rsidP="00907A3B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  <w:t>ПРИЗНАКИ, ПО КОТОРЫМ МОЖНО ОПРЕДЕЛИТЬ, ЧТО РЕБЕНОК ПРИНИМАЛ НАРКОТИЧЕСКИЕ ВЕЩЕСТВА</w:t>
                  </w:r>
                </w:p>
                <w:p w:rsidR="00907A3B" w:rsidRPr="00907A3B" w:rsidRDefault="00907A3B" w:rsidP="00907A3B">
                  <w:pPr>
                    <w:spacing w:after="0" w:line="240" w:lineRule="auto"/>
                    <w:rPr>
                      <w:szCs w:val="36"/>
                    </w:rPr>
                  </w:pPr>
                </w:p>
                <w:p w:rsidR="00907A3B" w:rsidRPr="00356319" w:rsidRDefault="00907A3B" w:rsidP="00907A3B">
                  <w:pPr>
                    <w:spacing w:after="0" w:line="240" w:lineRule="auto"/>
                    <w:rPr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b/>
                      <w:color w:val="0F243E" w:themeColor="text2" w:themeShade="80"/>
                      <w:szCs w:val="36"/>
                    </w:rPr>
                    <w:t>ПРЯМЫЕ ПРИЗНАКИ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> </w:t>
                  </w:r>
                  <w:r w:rsidRPr="00356319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зависят от того, какое вещество, как часто употребляется и в какой фазе употребления.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 xml:space="preserve"> </w:t>
                  </w:r>
                </w:p>
                <w:p w:rsidR="00907A3B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слишком быстрая или слишком медленная, растянутая речь;</w:t>
                  </w:r>
                </w:p>
                <w:p w:rsidR="00907A3B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могут заплетаться ноги;</w:t>
                  </w:r>
                </w:p>
                <w:p w:rsidR="00907A3B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</w:r>
                </w:p>
                <w:p w:rsidR="00907A3B" w:rsidRPr="00356319" w:rsidRDefault="00537ED8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очень маленький зрачок, </w:t>
                  </w:r>
                  <w:proofErr w:type="spellStart"/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не</w:t>
                  </w:r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реагирующий</w:t>
                  </w:r>
                  <w:proofErr w:type="spellEnd"/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на свет; при этом при употреблении психотропных наркотиков зрачок становится очень широким, практически на весь гла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з </w:t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и тоже не реагирует 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br/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на свет;</w:t>
                  </w:r>
                </w:p>
                <w:p w:rsidR="00356319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</w:r>
                </w:p>
                <w:p w:rsidR="00356319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красные глаза при упо</w:t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треблении марихуаны;</w:t>
                  </w: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</w:t>
                  </w:r>
                </w:p>
                <w:p w:rsidR="00907A3B" w:rsidRPr="00356319" w:rsidRDefault="00356319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п</w:t>
                  </w:r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ри употреблении конопли аппетит увеличивается, особенно на сладости, при опиатной или психотропной </w:t>
                  </w:r>
                  <w:r w:rsidR="00537ED8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форме веществ наблюдается полно</w:t>
                  </w:r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е отсутствие аппетита. </w:t>
                  </w:r>
                </w:p>
                <w:p w:rsidR="00356319" w:rsidRPr="00356319" w:rsidRDefault="00356319" w:rsidP="00356319">
                  <w:pPr>
                    <w:spacing w:after="0" w:line="240" w:lineRule="auto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</w:p>
                <w:p w:rsidR="00356319" w:rsidRPr="00356319" w:rsidRDefault="00356319" w:rsidP="00907A3B">
                  <w:pPr>
                    <w:spacing w:after="0" w:line="240" w:lineRule="auto"/>
                    <w:rPr>
                      <w:rFonts w:ascii="Segoe Script" w:hAnsi="Segoe Script"/>
                      <w:b/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b/>
                      <w:color w:val="0F243E" w:themeColor="text2" w:themeShade="80"/>
                      <w:szCs w:val="36"/>
                    </w:rPr>
                    <w:t>СОПУТСТВУЮЩИЕ ПРИЗНАКИ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> </w:t>
                  </w:r>
                  <w:r w:rsidR="00907A3B" w:rsidRPr="00356319">
                    <w:rPr>
                      <w:rFonts w:ascii="Segoe Script" w:hAnsi="Segoe Script"/>
                      <w:b/>
                      <w:color w:val="0F243E" w:themeColor="text2" w:themeShade="80"/>
                      <w:szCs w:val="36"/>
                    </w:rPr>
                    <w:t xml:space="preserve">проявляются в образе жизни подростка. </w:t>
                  </w:r>
                </w:p>
                <w:p w:rsidR="00356319" w:rsidRPr="00356319" w:rsidRDefault="00356319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ложь во взаимоотношениях;</w:t>
                  </w:r>
                </w:p>
                <w:p w:rsidR="00356319" w:rsidRPr="00356319" w:rsidRDefault="00356319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проблемы с учебой;</w:t>
                  </w:r>
                </w:p>
                <w:p w:rsidR="00356319" w:rsidRPr="00356319" w:rsidRDefault="00907A3B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пропуски занятий</w:t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;</w:t>
                  </w:r>
                </w:p>
                <w:p w:rsidR="00907A3B" w:rsidRPr="00356319" w:rsidRDefault="00907A3B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 xml:space="preserve">воровство. 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C37C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107950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8644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644B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_x0000_s1038" style="position:absolute;left:0;text-align:left;margin-left:125.8pt;margin-top:3.6pt;width:374.55pt;height:318.9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184D2E" w:rsidRDefault="00184D2E" w:rsidP="00184D2E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</w:pPr>
                  <w:r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  <w:t>ЧТО ДЕЛАТЬ?</w:t>
                  </w:r>
                </w:p>
                <w:p w:rsidR="006E19B3" w:rsidRPr="006E19B3" w:rsidRDefault="006E19B3" w:rsidP="006E19B3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 xml:space="preserve">БЫТЬ БЛИЖЕ К РЕБЕНКУ. 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>Не физически, обследуя карманы, а пытаясь наладить с ним доверительные взаимоотношения.</w:t>
                  </w:r>
                </w:p>
                <w:p w:rsidR="006E19B3" w:rsidRPr="00184D2E" w:rsidRDefault="006E19B3" w:rsidP="006E19B3">
                  <w:pPr>
                    <w:spacing w:after="0" w:line="240" w:lineRule="auto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6E19B3" w:rsidRPr="006E19B3" w:rsidRDefault="006E19B3" w:rsidP="006E19B3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>ПОСЕЩАТЬ ПСИХОЛОГА 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</w:r>
                </w:p>
                <w:p w:rsidR="00907A3B" w:rsidRPr="006E19B3" w:rsidRDefault="006E19B3" w:rsidP="006E19B3">
                  <w:pPr>
                    <w:spacing w:after="0" w:line="240" w:lineRule="auto"/>
                    <w:jc w:val="center"/>
                    <w:rPr>
                      <w:rFonts w:ascii="Segoe Print" w:hAnsi="Segoe Print"/>
                      <w:color w:val="C00000"/>
                      <w:szCs w:val="36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 xml:space="preserve">УБЕДИТЬ ЛЕЧИТЬСЯ, 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8644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644B"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pict>
          <v:rect id="_x0000_s1040" style="position:absolute;left:0;text-align:left;margin-left:69.75pt;margin-top:10.05pt;width:252.9pt;height:140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6E19B3" w:rsidRPr="005E221E" w:rsidRDefault="005E221E" w:rsidP="005E221E">
                  <w:pPr>
                    <w:spacing w:after="0" w:line="240" w:lineRule="exact"/>
                    <w:jc w:val="center"/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</w:pPr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 xml:space="preserve"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</w:t>
                  </w:r>
                  <w:proofErr w:type="gramStart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наркотики</w:t>
                  </w:r>
                  <w:proofErr w:type="gramEnd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 xml:space="preserve"> и даже </w:t>
                  </w:r>
                  <w:proofErr w:type="gramStart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какой</w:t>
                  </w:r>
                  <w:proofErr w:type="gramEnd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 xml:space="preserve"> конкретно вид веществ он употреблял.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84D2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41275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08644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644B"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9" style="position:absolute;left:0;text-align:left;margin-left:63.15pt;margin-top:-.15pt;width:164.8pt;height:106.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6E19B3" w:rsidRPr="005E221E" w:rsidRDefault="006E19B3" w:rsidP="005E221E">
                  <w:pPr>
                    <w:spacing w:after="0" w:line="240" w:lineRule="exact"/>
                    <w:jc w:val="center"/>
                    <w:rPr>
                      <w:rFonts w:ascii="Segoe Print" w:hAnsi="Segoe Print"/>
                      <w:b/>
                      <w:color w:val="0F243E" w:themeColor="text2" w:themeShade="80"/>
                      <w:szCs w:val="36"/>
                    </w:rPr>
                  </w:pPr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Cs w:val="36"/>
                    </w:rPr>
                    <w:t>Любые отклонения от обычных нормальных форм поведения или общения должны вызвать тревогу у внимательных родителей.</w:t>
                  </w:r>
                </w:p>
              </w:txbxContent>
            </v:textbox>
          </v:rect>
        </w:pict>
      </w:r>
      <w:r w:rsidR="00C81900"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34DE" w:rsidRDefault="00BC37C5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608720</wp:posOffset>
            </wp:positionH>
            <wp:positionV relativeFrom="paragraph">
              <wp:posOffset>534522</wp:posOffset>
            </wp:positionV>
            <wp:extent cx="2217616" cy="1541389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616" cy="15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4DE">
        <w:rPr>
          <w:rFonts w:ascii="Monotype Corsiva" w:hAnsi="Monotype Corsiva"/>
          <w:color w:val="2B3616"/>
          <w:sz w:val="24"/>
          <w:szCs w:val="24"/>
        </w:rPr>
        <w:br w:type="page"/>
      </w: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08644B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41" style="position:absolute;left:0;text-align:left;margin-left:-6.75pt;margin-top:.9pt;width:260.3pt;height:520.8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  <w:r w:rsidRPr="006E19B3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  <w:t>МЕТОДЫ ЛЕЧЕНИЯ НАРКОТИЧЕСКОЙ ЗАВИСИМОСТИ</w:t>
                  </w:r>
                </w:p>
                <w:p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 xml:space="preserve">ЛЕЧЕНИЕ, ОСНОВАННОЕ НА СТРАХЕ ПЕРЕД УПОТРЕБЛЕНИЕМ. 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</w:t>
                  </w:r>
                  <w:proofErr w:type="gramStart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само лечение</w:t>
                  </w:r>
                  <w:proofErr w:type="gramEnd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основано на страхе человека перед употреблением наркотических веществ.</w:t>
                  </w:r>
                </w:p>
                <w:p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ЛЕЧЕНИЕ ПРИ ПОМОЩИ РЕЛИГИИ.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Существует религиозные центры, практикующие смену химической зависимости </w:t>
                  </w:r>
                  <w:proofErr w:type="gramStart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на</w:t>
                  </w:r>
                  <w:proofErr w:type="gramEnd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</w:r>
                </w:p>
                <w:p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КОДИРОВАНИЕ, ЗАГОВОРЫ И Т.Д.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 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Популярны тем, что обеща</w:t>
                  </w:r>
                  <w:r w:rsidR="00BF1861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ю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т быстрый эффект. Действу</w:t>
                  </w:r>
                  <w:r w:rsidR="00BF1861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ю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т настолько, насколько человек в данный момент готов в это верить. С профессиональной точки зрения – шарлатанство.</w:t>
                  </w:r>
                </w:p>
                <w:p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РЕАБИЛИТАЦИОННЫЕ ПРОГРАММЫ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 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</w:r>
                </w:p>
                <w:p w:rsidR="006E19B3" w:rsidRPr="006E19B3" w:rsidRDefault="006E19B3" w:rsidP="006E19B3">
                  <w:pPr>
                    <w:rPr>
                      <w:rFonts w:ascii="Segoe Print" w:hAnsi="Segoe Print"/>
                      <w:szCs w:val="36"/>
                    </w:rPr>
                  </w:pPr>
                </w:p>
              </w:txbxContent>
            </v:textbox>
          </v:rect>
        </w:pic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A00198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360" cy="1918335"/>
            <wp:effectExtent l="1905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:rsidR="00B224FB" w:rsidRDefault="0008644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 w:rsidRPr="000864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41.75pt;margin-top:24.2pt;width:162.45pt;height:65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c0504d [3205]" strokeweight="5pt">
            <v:stroke linestyle="thickThin"/>
            <v:shadow color="#868686"/>
            <v:textbox>
              <w:txbxContent>
                <w:p w:rsidR="002B34DE" w:rsidRPr="00356319" w:rsidRDefault="002B34DE" w:rsidP="002B34DE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Segoe Print" w:eastAsia="Times New Roman" w:hAnsi="Segoe Print" w:cs="Times New Roman"/>
                      <w:b/>
                      <w:bCs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356319">
                    <w:rPr>
                      <w:rFonts w:ascii="Segoe Print" w:eastAsia="Times New Roman" w:hAnsi="Segoe Print" w:cs="Times New Roman"/>
                      <w:b/>
                      <w:bCs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Что делать, если Ваш ребенок принимает наркотики?</w:t>
                  </w:r>
                </w:p>
                <w:p w:rsidR="00F67650" w:rsidRPr="002B34DE" w:rsidRDefault="00F67650" w:rsidP="002B34DE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5E221E" w:rsidRPr="006E19B3" w:rsidRDefault="005E221E" w:rsidP="005E221E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sectPr w:rsidR="005E221E" w:rsidRPr="006E19B3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pt;height:9.7pt" o:bullet="t">
        <v:imagedata r:id="rId1" o:title="BD21298_"/>
      </v:shape>
    </w:pict>
  </w:numPicBullet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A17D04"/>
    <w:rsid w:val="00001156"/>
    <w:rsid w:val="00007411"/>
    <w:rsid w:val="0008644B"/>
    <w:rsid w:val="0018046B"/>
    <w:rsid w:val="00184D2E"/>
    <w:rsid w:val="0023138E"/>
    <w:rsid w:val="002B34DE"/>
    <w:rsid w:val="003456E6"/>
    <w:rsid w:val="00356319"/>
    <w:rsid w:val="00370163"/>
    <w:rsid w:val="00395A1F"/>
    <w:rsid w:val="00416D93"/>
    <w:rsid w:val="0044132F"/>
    <w:rsid w:val="00512035"/>
    <w:rsid w:val="00537ED8"/>
    <w:rsid w:val="00543335"/>
    <w:rsid w:val="005D02B2"/>
    <w:rsid w:val="005E221E"/>
    <w:rsid w:val="00680956"/>
    <w:rsid w:val="006E19B3"/>
    <w:rsid w:val="0070550F"/>
    <w:rsid w:val="008907E0"/>
    <w:rsid w:val="008B20AA"/>
    <w:rsid w:val="008D598C"/>
    <w:rsid w:val="00907A3B"/>
    <w:rsid w:val="009753BF"/>
    <w:rsid w:val="009D6B95"/>
    <w:rsid w:val="009E56B1"/>
    <w:rsid w:val="00A00198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C37C5"/>
    <w:rsid w:val="00BF1861"/>
    <w:rsid w:val="00C25049"/>
    <w:rsid w:val="00C81900"/>
    <w:rsid w:val="00D37133"/>
    <w:rsid w:val="00D53348"/>
    <w:rsid w:val="00DD4D08"/>
    <w:rsid w:val="00DF7118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C580-453E-44CA-9DE0-525F0935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Я</cp:lastModifiedBy>
  <cp:revision>2</cp:revision>
  <cp:lastPrinted>2014-04-15T06:00:00Z</cp:lastPrinted>
  <dcterms:created xsi:type="dcterms:W3CDTF">2023-06-26T07:20:00Z</dcterms:created>
  <dcterms:modified xsi:type="dcterms:W3CDTF">2023-06-26T07:20:00Z</dcterms:modified>
</cp:coreProperties>
</file>