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70A" w:rsidRPr="009E5F21" w:rsidRDefault="00D7670A" w:rsidP="00D7670A">
      <w:pPr>
        <w:rPr>
          <w:rFonts w:ascii="Monotype Corsiva" w:hAnsi="Monotype Corsiva" w:cs="Times New Roman"/>
          <w:b/>
          <w:sz w:val="100"/>
          <w:szCs w:val="100"/>
        </w:rPr>
      </w:pPr>
      <w:r>
        <w:rPr>
          <w:rFonts w:ascii="Monotype Corsiva" w:hAnsi="Monotype Corsiva" w:cs="Times New Roman"/>
          <w:b/>
          <w:noProof/>
          <w:sz w:val="100"/>
          <w:szCs w:val="10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-775335</wp:posOffset>
            </wp:positionH>
            <wp:positionV relativeFrom="paragraph">
              <wp:posOffset>-272415</wp:posOffset>
            </wp:positionV>
            <wp:extent cx="6924675" cy="4200525"/>
            <wp:effectExtent l="19050" t="0" r="9525" b="0"/>
            <wp:wrapThrough wrapText="bothSides">
              <wp:wrapPolygon edited="0">
                <wp:start x="-59" y="0"/>
                <wp:lineTo x="-59" y="21551"/>
                <wp:lineTo x="21630" y="21551"/>
                <wp:lineTo x="21630" y="0"/>
                <wp:lineTo x="-59" y="0"/>
              </wp:wrapPolygon>
            </wp:wrapThrough>
            <wp:docPr id="1" name="Рисунок 1" descr="C:\Documents and Settings\Admin\Рабочий стол\фото новое маюрово\SL7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420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E5F21">
        <w:rPr>
          <w:rFonts w:ascii="Monotype Corsiva" w:hAnsi="Monotype Corsiva" w:cs="Times New Roman"/>
          <w:b/>
          <w:sz w:val="100"/>
          <w:szCs w:val="100"/>
        </w:rPr>
        <w:t>Маюровский вестник</w:t>
      </w:r>
    </w:p>
    <w:p w:rsidR="00D7670A" w:rsidRDefault="00D7670A" w:rsidP="00D7670A">
      <w:pPr>
        <w:jc w:val="both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__________________________________________________________________</w:t>
      </w:r>
    </w:p>
    <w:p w:rsidR="00D7670A" w:rsidRPr="00B64817" w:rsidRDefault="00D7670A" w:rsidP="00D7670A">
      <w:pPr>
        <w:rPr>
          <w:rFonts w:ascii="Times New Roman" w:hAnsi="Times New Roman" w:cs="Times New Roman"/>
          <w:b/>
          <w:i/>
          <w:sz w:val="24"/>
          <w:szCs w:val="120"/>
        </w:rPr>
      </w:pPr>
      <w:r w:rsidRPr="00B64817">
        <w:rPr>
          <w:rFonts w:ascii="Times New Roman" w:hAnsi="Times New Roman" w:cs="Times New Roman"/>
          <w:b/>
          <w:i/>
          <w:sz w:val="28"/>
          <w:szCs w:val="120"/>
        </w:rPr>
        <w:t>Периодическое издание Администрации Маюровского сельсовета</w:t>
      </w:r>
    </w:p>
    <w:p w:rsidR="00D7670A" w:rsidRDefault="00D7670A" w:rsidP="00D7670A">
      <w:pPr>
        <w:jc w:val="left"/>
        <w:rPr>
          <w:rFonts w:ascii="Times New Roman" w:hAnsi="Times New Roman" w:cs="Times New Roman"/>
          <w:b/>
          <w:sz w:val="24"/>
          <w:szCs w:val="120"/>
        </w:rPr>
      </w:pPr>
      <w:r>
        <w:rPr>
          <w:rFonts w:ascii="Times New Roman" w:hAnsi="Times New Roman" w:cs="Times New Roman"/>
          <w:b/>
          <w:sz w:val="24"/>
          <w:szCs w:val="120"/>
        </w:rPr>
        <w:t>____________________________________________________________________________</w:t>
      </w:r>
    </w:p>
    <w:p w:rsidR="00D7670A" w:rsidRDefault="00D7670A" w:rsidP="00D7670A">
      <w:pPr>
        <w:jc w:val="left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№4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, </w:t>
      </w:r>
      <w:r>
        <w:rPr>
          <w:rFonts w:ascii="Times New Roman" w:hAnsi="Times New Roman" w:cs="Times New Roman"/>
          <w:b/>
          <w:sz w:val="28"/>
          <w:szCs w:val="120"/>
        </w:rPr>
        <w:t>апрель 201</w:t>
      </w:r>
      <w:r w:rsidRPr="00D7670A">
        <w:rPr>
          <w:rFonts w:ascii="Times New Roman" w:hAnsi="Times New Roman" w:cs="Times New Roman"/>
          <w:b/>
          <w:sz w:val="28"/>
          <w:szCs w:val="120"/>
        </w:rPr>
        <w:t>4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 г.</w:t>
      </w:r>
    </w:p>
    <w:p w:rsidR="00D7670A" w:rsidRDefault="00D7670A" w:rsidP="00D7670A">
      <w:pPr>
        <w:rPr>
          <w:rFonts w:ascii="Times New Roman" w:hAnsi="Times New Roman" w:cs="Times New Roman"/>
          <w:b/>
          <w:sz w:val="28"/>
          <w:szCs w:val="28"/>
        </w:rPr>
      </w:pPr>
      <w:r w:rsidRPr="00B64817">
        <w:rPr>
          <w:rFonts w:ascii="Times New Roman" w:hAnsi="Times New Roman" w:cs="Times New Roman"/>
          <w:b/>
          <w:sz w:val="28"/>
          <w:szCs w:val="28"/>
        </w:rPr>
        <w:t>В этом выпуске: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1. Постановление «Об утверждении схем водоснабжения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670A">
        <w:rPr>
          <w:rFonts w:ascii="Times New Roman" w:hAnsi="Times New Roman" w:cs="Times New Roman"/>
          <w:sz w:val="28"/>
          <w:szCs w:val="28"/>
        </w:rPr>
        <w:t>на территории Маюровского сельсовета»</w:t>
      </w:r>
    </w:p>
    <w:p w:rsidR="00D7670A" w:rsidRPr="00D7670A" w:rsidRDefault="00D7670A" w:rsidP="00D7670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2. Вести из комиссий.</w:t>
      </w:r>
    </w:p>
    <w:p w:rsidR="00D7670A" w:rsidRPr="00D7670A" w:rsidRDefault="00D7670A" w:rsidP="00D7670A">
      <w:pPr>
        <w:spacing w:line="36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4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7670A">
        <w:rPr>
          <w:rFonts w:ascii="Times New Roman" w:hAnsi="Times New Roman" w:cs="Times New Roman"/>
          <w:sz w:val="28"/>
          <w:szCs w:val="28"/>
        </w:rPr>
        <w:t>. Информация МУП «Маюровское ЖКХ»</w:t>
      </w:r>
    </w:p>
    <w:p w:rsidR="00D7670A" w:rsidRPr="009E6C39" w:rsidRDefault="00D7670A" w:rsidP="00D7670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3</w:t>
      </w: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с. Маюрово</w:t>
      </w:r>
    </w:p>
    <w:p w:rsidR="00D7670A" w:rsidRPr="00D7670A" w:rsidRDefault="00D7670A" w:rsidP="00D7670A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D7670A">
        <w:rPr>
          <w:rFonts w:ascii="Times New Roman" w:hAnsi="Times New Roman" w:cs="Times New Roman"/>
          <w:b/>
          <w:i/>
          <w:sz w:val="28"/>
          <w:szCs w:val="28"/>
        </w:rPr>
        <w:t>2014г.</w:t>
      </w:r>
    </w:p>
    <w:p w:rsidR="00D7670A" w:rsidRPr="00D7670A" w:rsidRDefault="00D7670A" w:rsidP="00D7670A">
      <w:pPr>
        <w:rPr>
          <w:rFonts w:ascii="Times New Roman" w:hAnsi="Times New Roman" w:cs="Times New Roman"/>
          <w:b/>
          <w:sz w:val="28"/>
          <w:szCs w:val="28"/>
        </w:rPr>
      </w:pPr>
      <w:r w:rsidRPr="00D7670A">
        <w:rPr>
          <w:rFonts w:ascii="Times New Roman" w:hAnsi="Times New Roman" w:cs="Times New Roman"/>
          <w:b/>
          <w:sz w:val="28"/>
          <w:szCs w:val="28"/>
        </w:rPr>
        <w:lastRenderedPageBreak/>
        <w:t>АДМИНИСТРАЦИЯ</w:t>
      </w:r>
    </w:p>
    <w:p w:rsidR="00D7670A" w:rsidRPr="00D7670A" w:rsidRDefault="00D7670A" w:rsidP="00D7670A">
      <w:pPr>
        <w:rPr>
          <w:rFonts w:ascii="Times New Roman" w:hAnsi="Times New Roman" w:cs="Times New Roman"/>
          <w:b/>
          <w:sz w:val="28"/>
          <w:szCs w:val="28"/>
        </w:rPr>
      </w:pPr>
      <w:r w:rsidRPr="00D7670A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D7670A" w:rsidRPr="00D7670A" w:rsidRDefault="00D7670A" w:rsidP="00D7670A">
      <w:pPr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D7670A" w:rsidRPr="00D7670A" w:rsidRDefault="00D7670A" w:rsidP="00D7670A">
      <w:pPr>
        <w:rPr>
          <w:rFonts w:ascii="Times New Roman" w:hAnsi="Times New Roman" w:cs="Times New Roman"/>
          <w:b/>
        </w:rPr>
      </w:pPr>
    </w:p>
    <w:p w:rsidR="00D7670A" w:rsidRPr="00D7670A" w:rsidRDefault="00D7670A" w:rsidP="00D7670A">
      <w:pPr>
        <w:rPr>
          <w:rFonts w:ascii="Times New Roman" w:hAnsi="Times New Roman" w:cs="Times New Roman"/>
          <w:b/>
          <w:spacing w:val="30"/>
          <w:sz w:val="28"/>
          <w:szCs w:val="28"/>
        </w:rPr>
      </w:pPr>
      <w:r w:rsidRPr="00D7670A">
        <w:rPr>
          <w:rFonts w:ascii="Times New Roman" w:hAnsi="Times New Roman" w:cs="Times New Roman"/>
          <w:b/>
          <w:spacing w:val="30"/>
          <w:sz w:val="28"/>
          <w:szCs w:val="28"/>
        </w:rPr>
        <w:t>ПОСТАНОВЛЕНИЕ</w:t>
      </w:r>
    </w:p>
    <w:p w:rsidR="00D7670A" w:rsidRPr="00D7670A" w:rsidRDefault="00D7670A" w:rsidP="00D7670A">
      <w:pPr>
        <w:rPr>
          <w:rFonts w:ascii="Times New Roman" w:hAnsi="Times New Roman" w:cs="Times New Roman"/>
          <w:b/>
          <w:sz w:val="6"/>
          <w:szCs w:val="6"/>
        </w:rPr>
      </w:pPr>
    </w:p>
    <w:p w:rsidR="00D7670A" w:rsidRPr="00D7670A" w:rsidRDefault="00D7670A" w:rsidP="00D7670A">
      <w:pPr>
        <w:rPr>
          <w:rFonts w:ascii="Times New Roman" w:hAnsi="Times New Roman" w:cs="Times New Roman"/>
        </w:rPr>
      </w:pPr>
    </w:p>
    <w:p w:rsidR="00D7670A" w:rsidRPr="00D7670A" w:rsidRDefault="00D7670A" w:rsidP="00D7670A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От  16.04.2014г     </w:t>
      </w:r>
      <w:r w:rsidRPr="00D7670A">
        <w:rPr>
          <w:rFonts w:ascii="Times New Roman" w:hAnsi="Times New Roman" w:cs="Times New Roman"/>
          <w:sz w:val="28"/>
          <w:szCs w:val="28"/>
        </w:rPr>
        <w:tab/>
      </w:r>
      <w:r w:rsidRPr="00D7670A">
        <w:rPr>
          <w:rFonts w:ascii="Times New Roman" w:hAnsi="Times New Roman" w:cs="Times New Roman"/>
          <w:sz w:val="28"/>
          <w:szCs w:val="28"/>
        </w:rPr>
        <w:tab/>
        <w:t xml:space="preserve">    с. Маюрово</w:t>
      </w:r>
      <w:r w:rsidRPr="00D7670A">
        <w:rPr>
          <w:rFonts w:ascii="Times New Roman" w:hAnsi="Times New Roman" w:cs="Times New Roman"/>
          <w:sz w:val="28"/>
          <w:szCs w:val="28"/>
        </w:rPr>
        <w:tab/>
      </w:r>
      <w:r w:rsidRPr="00D7670A">
        <w:rPr>
          <w:rFonts w:ascii="Times New Roman" w:hAnsi="Times New Roman" w:cs="Times New Roman"/>
          <w:sz w:val="28"/>
          <w:szCs w:val="28"/>
        </w:rPr>
        <w:tab/>
      </w:r>
      <w:r w:rsidRPr="00D7670A">
        <w:rPr>
          <w:rFonts w:ascii="Times New Roman" w:hAnsi="Times New Roman" w:cs="Times New Roman"/>
          <w:sz w:val="28"/>
          <w:szCs w:val="28"/>
        </w:rPr>
        <w:tab/>
        <w:t xml:space="preserve">                      № 47</w:t>
      </w:r>
    </w:p>
    <w:p w:rsidR="00D7670A" w:rsidRPr="00D7670A" w:rsidRDefault="00D7670A" w:rsidP="00D7670A">
      <w:pPr>
        <w:autoSpaceDE w:val="0"/>
        <w:autoSpaceDN w:val="0"/>
        <w:rPr>
          <w:rFonts w:ascii="Times New Roman" w:hAnsi="Times New Roman" w:cs="Times New Roman"/>
          <w:b/>
          <w:bCs/>
          <w:sz w:val="36"/>
          <w:szCs w:val="36"/>
        </w:rPr>
      </w:pPr>
    </w:p>
    <w:p w:rsidR="00D7670A" w:rsidRPr="00D7670A" w:rsidRDefault="00D7670A" w:rsidP="00D767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Об утверждении схем водоснабжения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на территории Маюровского сельсовета 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        В соответствии  с Федеральным законом от 06.10.2003 № 131-ФЗ «Об общих принципах организации местного самоуправления в Российской Федерации», Федеральным законом от 07.12.2011 № 416-ФЗ «О водоснабжении и водоотведении», руководствуясь Уставом Маюровского сельсовета Сузунского района Новосибирской области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1. Утвердить  схему водоснабжения села Маюрово (приложение № 1).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2. Утвердить  схему водоснабжения села Рождественка (приложение № 2).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3. Утвердить  схему водоснабжения деревни </w:t>
      </w:r>
      <w:proofErr w:type="spellStart"/>
      <w:r w:rsidRPr="00D7670A">
        <w:rPr>
          <w:rFonts w:ascii="Times New Roman" w:hAnsi="Times New Roman" w:cs="Times New Roman"/>
          <w:sz w:val="28"/>
          <w:szCs w:val="28"/>
        </w:rPr>
        <w:t>Татчиха</w:t>
      </w:r>
      <w:proofErr w:type="spellEnd"/>
      <w:r w:rsidRPr="00D7670A">
        <w:rPr>
          <w:rFonts w:ascii="Times New Roman" w:hAnsi="Times New Roman" w:cs="Times New Roman"/>
          <w:sz w:val="28"/>
          <w:szCs w:val="28"/>
        </w:rPr>
        <w:t xml:space="preserve"> (приложение №3).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>4.Настоящее постановление опубликовать в информационном бюллетене «Маюровский вестник» и разместить на сайте администрации Маюровского сельсовета.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D7670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7670A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D7670A" w:rsidRDefault="00D7670A" w:rsidP="00D7670A">
      <w:pPr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</w:rPr>
        <w:t>Глава   Маюровского сельсовета                                                      В.В.Чурикова</w:t>
      </w:r>
    </w:p>
    <w:p w:rsidR="00D7670A" w:rsidRDefault="00D7670A" w:rsidP="00D7670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7670A" w:rsidRDefault="00D7670A" w:rsidP="00D7670A">
      <w:pPr>
        <w:jc w:val="right"/>
        <w:rPr>
          <w:sz w:val="28"/>
          <w:szCs w:val="28"/>
        </w:rPr>
      </w:pPr>
    </w:p>
    <w:p w:rsidR="00D7670A" w:rsidRDefault="00D7670A" w:rsidP="00D7670A"/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219"/>
        <w:gridCol w:w="5276"/>
      </w:tblGrid>
      <w:tr w:rsidR="00ED76AE" w:rsidRPr="00ED76AE" w:rsidTr="0052480F">
        <w:tc>
          <w:tcPr>
            <w:tcW w:w="4219" w:type="dxa"/>
          </w:tcPr>
          <w:p w:rsidR="00ED76AE" w:rsidRPr="00ED76AE" w:rsidRDefault="00ED76AE" w:rsidP="00ED76AE">
            <w:pPr>
              <w:spacing w:line="240" w:lineRule="auto"/>
              <w:ind w:right="-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6" w:type="dxa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</w:t>
            </w: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ПРИЛОЖЕНИЕ:</w:t>
            </w:r>
          </w:p>
          <w:p w:rsidR="00ED76AE" w:rsidRPr="00ED76AE" w:rsidRDefault="00ED76AE" w:rsidP="00ED76AE">
            <w:pPr>
              <w:spacing w:line="240" w:lineRule="auto"/>
              <w:ind w:right="-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к Постановлению администрации </w:t>
            </w:r>
          </w:p>
          <w:p w:rsidR="00ED76AE" w:rsidRPr="00ED76AE" w:rsidRDefault="00ED76AE" w:rsidP="00ED76AE">
            <w:pPr>
              <w:spacing w:line="240" w:lineRule="auto"/>
              <w:ind w:right="-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Маюровского сельсовета </w:t>
            </w:r>
          </w:p>
          <w:p w:rsidR="00ED76AE" w:rsidRPr="00ED76AE" w:rsidRDefault="00ED76AE" w:rsidP="00ED76AE">
            <w:pPr>
              <w:spacing w:line="240" w:lineRule="auto"/>
              <w:ind w:right="-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от ______________ № ________</w:t>
            </w:r>
          </w:p>
        </w:tc>
      </w:tr>
    </w:tbl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 xml:space="preserve">Схема </w:t>
      </w: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водоснабжения </w:t>
      </w: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ED76AE">
        <w:rPr>
          <w:rFonts w:ascii="Times New Roman" w:hAnsi="Times New Roman" w:cs="Times New Roman"/>
          <w:b/>
          <w:bCs/>
          <w:sz w:val="24"/>
          <w:szCs w:val="24"/>
        </w:rPr>
        <w:t>ела</w:t>
      </w:r>
      <w:proofErr w:type="gramEnd"/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 Маюрово</w:t>
      </w: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Маюровского сельсовета </w:t>
      </w: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Сузунского района </w:t>
      </w: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Новосибирской области </w:t>
      </w: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на 2014-2018 гг.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и на период до 2024 г.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с. Маюрово, 2014 г.</w:t>
      </w:r>
    </w:p>
    <w:tbl>
      <w:tblPr>
        <w:tblpPr w:leftFromText="180" w:rightFromText="180" w:vertAnchor="text" w:horzAnchor="margin" w:tblpY="-124"/>
        <w:tblW w:w="5000" w:type="pct"/>
        <w:tblLook w:val="04A0"/>
      </w:tblPr>
      <w:tblGrid>
        <w:gridCol w:w="421"/>
        <w:gridCol w:w="8327"/>
        <w:gridCol w:w="823"/>
      </w:tblGrid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Toc374987561"/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1"/>
              <w:spacing w:line="240" w:lineRule="auto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pStyle w:val="1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ED76AE">
              <w:rPr>
                <w:rFonts w:ascii="Times New Roman" w:hAnsi="Times New Roman"/>
                <w:b w:val="0"/>
                <w:bCs/>
                <w:sz w:val="24"/>
                <w:szCs w:val="24"/>
              </w:rPr>
              <w:t>ОГЛАВЛЕНИЕ</w:t>
            </w:r>
          </w:p>
          <w:tbl>
            <w:tblPr>
              <w:tblW w:w="8100" w:type="dxa"/>
              <w:tblLook w:val="04A0"/>
            </w:tblPr>
            <w:tblGrid>
              <w:gridCol w:w="758"/>
              <w:gridCol w:w="6124"/>
              <w:gridCol w:w="1218"/>
            </w:tblGrid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№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Наименование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Стр.</w:t>
                  </w:r>
                </w:p>
              </w:tc>
            </w:tr>
            <w:tr w:rsidR="00ED76AE" w:rsidRPr="00ED76AE" w:rsidTr="0052480F">
              <w:trPr>
                <w:trHeight w:val="610"/>
              </w:trPr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framePr w:hSpace="180" w:wrap="around" w:vAnchor="text" w:hAnchor="margin" w:y="-124"/>
                    <w:spacing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Система и структура водоснабжения поселения, деление территории на эксплуатационные зоны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Территории поселения, не охваченные централизованными системами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framePr w:hSpace="180" w:wrap="around" w:vAnchor="text" w:hAnchor="margin" w:y="-124"/>
                    <w:spacing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Технологические зоны водоснабжения, зоны централизованного и нецентрализованного водоснабжения и перечень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4-6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4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3"/>
                    <w:framePr w:hSpace="180" w:wrap="around" w:vAnchor="text" w:hAnchor="margin" w:y="-124"/>
                    <w:spacing w:before="0" w:line="240" w:lineRule="auto"/>
                    <w:jc w:val="both"/>
                    <w:rPr>
                      <w:rFonts w:ascii="Times New Roman" w:hAnsi="Times New Roman" w:cs="Times New Roman"/>
                      <w:b w:val="0"/>
                      <w:color w:val="auto"/>
                      <w:sz w:val="24"/>
                      <w:szCs w:val="24"/>
                      <w:lang w:eastAsia="ru-RU"/>
                    </w:rPr>
                  </w:pPr>
                  <w:r w:rsidRPr="00ED76AE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eastAsia="ru-RU"/>
                    </w:rPr>
                    <w:t>Направления развития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color w:val="auto"/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6-7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5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Баланс водоснабжения и потребления  питьевой, технической воды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8-12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6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Предложения по строительству, реконструкции и модернизации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13-18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7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Экологические аспекты мероприятий по строительству, реконструкции и модернизации объектов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19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8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Оценка объемов капитальных вложений в строительство, реконструкцию и модернизацию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19-20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9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Целевые показатели развития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21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10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 xml:space="preserve">Перечень выявленных бесхозных объектов централизованных систем водоснабжения 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124"/>
                    <w:jc w:val="both"/>
                    <w:rPr>
                      <w:sz w:val="24"/>
                      <w:highlight w:val="yellow"/>
                    </w:rPr>
                  </w:pPr>
                  <w:r w:rsidRPr="00ED76AE">
                    <w:rPr>
                      <w:sz w:val="24"/>
                    </w:rPr>
                    <w:t>22</w:t>
                  </w:r>
                </w:p>
              </w:tc>
            </w:tr>
          </w:tbl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</w:tbl>
    <w:p w:rsidR="00ED76AE" w:rsidRPr="00ED76AE" w:rsidRDefault="00ED76AE" w:rsidP="00ED76AE">
      <w:pPr>
        <w:pStyle w:val="af0"/>
        <w:jc w:val="both"/>
        <w:rPr>
          <w:sz w:val="24"/>
        </w:rPr>
      </w:pPr>
      <w:bookmarkStart w:id="1" w:name="_Toc367732856"/>
      <w:bookmarkStart w:id="2" w:name="_Toc367735228"/>
      <w:bookmarkStart w:id="3" w:name="_Toc367735282"/>
      <w:bookmarkStart w:id="4" w:name="_Toc374301616"/>
      <w:bookmarkStart w:id="5" w:name="_Toc374301804"/>
      <w:bookmarkStart w:id="6" w:name="_Toc374619687"/>
      <w:bookmarkStart w:id="7" w:name="_Toc374987566"/>
      <w:bookmarkEnd w:id="0"/>
      <w:r w:rsidRPr="00ED76AE">
        <w:rPr>
          <w:sz w:val="24"/>
        </w:rPr>
        <w:t>1. Система и структура водоснабжения поселения, деление территории на эксплуатационные зоны</w:t>
      </w:r>
      <w:bookmarkEnd w:id="1"/>
      <w:bookmarkEnd w:id="2"/>
      <w:bookmarkEnd w:id="3"/>
      <w:bookmarkEnd w:id="4"/>
      <w:bookmarkEnd w:id="5"/>
      <w:bookmarkEnd w:id="6"/>
      <w:bookmarkEnd w:id="7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селе существует централизованная система хозяйственно-питьевого водоснабжения, обеспеченность населения которым составляет около 33 %.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СП 31.13330.2012 «Водоснабжение. Наружные сети и сооружения. Актуализированная редакция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2.04.02-84*», централизованная система водоснабжения поселения по степени обеспеченности подачи воды относится к третьей категории.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Системы водоснабжения и водопроводы третьей категории должны обеспечивать 85% проектной мощности подачи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 централизованным системам водоснабжения и водопроводам третьей категории относятся централизованные системы водоснабжения и водопроводы, режим эксплуатации которых допускает: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снижение уровня подачи воды, предусмотренного для централизованных систем водоснабжения первой категории;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продолжительность </w:t>
      </w:r>
      <w:proofErr w:type="gramStart"/>
      <w:r w:rsidRPr="00ED76AE">
        <w:rPr>
          <w:sz w:val="24"/>
        </w:rPr>
        <w:t>периода снижения уровня подачи воды</w:t>
      </w:r>
      <w:proofErr w:type="gramEnd"/>
      <w:r w:rsidRPr="00ED76AE">
        <w:rPr>
          <w:sz w:val="24"/>
        </w:rPr>
        <w:t xml:space="preserve"> не более 15 суток.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время проведения ремонта допускается перерыв в подаче воды или снижение уровня подачи воды более чем на 30% расчетного расхода, на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период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не превышающий 24 часа.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Минимальный свободный напор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сети водопровода при максимальном хозяйственно-питьевом водопотреблении на вводе в здание над поверхностью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земли при одноэтажной застройке - не менее </w:t>
      </w:r>
      <w:smartTag w:uri="urn:schemas-microsoft-com:office:smarttags" w:element="metricconverter">
        <w:smartTagPr>
          <w:attr w:name="ProductID" w:val="10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10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, при большей этажности на каждый этаж добавляется </w:t>
      </w:r>
      <w:smartTag w:uri="urn:schemas-microsoft-com:office:smarttags" w:element="metricconverter">
        <w:smartTagPr>
          <w:attr w:name="ProductID" w:val="4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4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       Водоснабжение села осуществляется из подземных источников посредством четырех скважин. Запасы подземных вод по эксплуатируемым скважинам не оценены.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Для подъема воды используются насосы типа ЭЦВ.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Подача воды из скважин осуществляется непосредственно в водоразборную сеть. В качестве регулирующих емкостей используются водонапорные башни (2 шт.).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Водоподготовка воды не производится.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Протяженность водопроводных сетей – 5,48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сетей составляет 65 %.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структура водоснабжения выглядит следующим образом: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 (4 скважины);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водоподъемные сооружения (насосные станции </w:t>
      </w:r>
      <w:r w:rsidRPr="00ED76AE">
        <w:rPr>
          <w:sz w:val="24"/>
          <w:lang w:val="en-US"/>
        </w:rPr>
        <w:t>I</w:t>
      </w:r>
      <w:r w:rsidRPr="00ED76AE">
        <w:rPr>
          <w:sz w:val="24"/>
        </w:rPr>
        <w:t xml:space="preserve"> подъема);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резервуары чистой воды (4 водонапорные башни);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распределительные сети (магистральные, уличные, </w:t>
      </w:r>
      <w:proofErr w:type="spellStart"/>
      <w:r w:rsidRPr="00ED76AE">
        <w:rPr>
          <w:sz w:val="24"/>
        </w:rPr>
        <w:t>внутридворовые</w:t>
      </w:r>
      <w:proofErr w:type="spellEnd"/>
      <w:r w:rsidRPr="00ED76AE">
        <w:rPr>
          <w:sz w:val="24"/>
        </w:rPr>
        <w:t>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зоны эксплуатационные зоны находятся в ведении и на обслуживании  МУП «Маюровское ЖКХ».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8" w:name="_Toc367732857"/>
      <w:bookmarkStart w:id="9" w:name="_Toc367735229"/>
      <w:bookmarkStart w:id="10" w:name="_Toc367735283"/>
      <w:bookmarkStart w:id="11" w:name="_Toc374301617"/>
      <w:bookmarkStart w:id="12" w:name="_Toc374301805"/>
      <w:bookmarkStart w:id="13" w:name="_Toc374619688"/>
      <w:bookmarkStart w:id="14" w:name="_Toc374987567"/>
      <w:r w:rsidRPr="00ED76AE">
        <w:rPr>
          <w:rFonts w:ascii="Times New Roman" w:hAnsi="Times New Roman"/>
          <w:bCs/>
          <w:sz w:val="24"/>
          <w:szCs w:val="24"/>
        </w:rPr>
        <w:t>2. Территории поселения, не охваченные централизованными системами водоснабжения</w:t>
      </w:r>
      <w:bookmarkEnd w:id="8"/>
      <w:bookmarkEnd w:id="9"/>
      <w:bookmarkEnd w:id="10"/>
      <w:bookmarkEnd w:id="11"/>
      <w:bookmarkEnd w:id="12"/>
      <w:bookmarkEnd w:id="13"/>
      <w:bookmarkEnd w:id="14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5" w:name="_Toc367732702"/>
      <w:r w:rsidRPr="00ED76AE">
        <w:rPr>
          <w:rFonts w:ascii="Times New Roman" w:hAnsi="Times New Roman" w:cs="Times New Roman"/>
          <w:sz w:val="24"/>
          <w:szCs w:val="24"/>
        </w:rPr>
        <w:t>В настоящее время около 67% территории поселения не охвачено централизованной системой водоснабжения</w:t>
      </w:r>
      <w:bookmarkEnd w:id="15"/>
      <w:r w:rsidRPr="00ED76AE">
        <w:rPr>
          <w:rFonts w:ascii="Times New Roman" w:hAnsi="Times New Roman" w:cs="Times New Roman"/>
          <w:sz w:val="24"/>
          <w:szCs w:val="24"/>
        </w:rPr>
        <w:t>. Водоснабжение осуществляется из шахтных колодцев.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6" w:name="_Toc367732858"/>
      <w:bookmarkStart w:id="17" w:name="_Toc367735230"/>
      <w:bookmarkStart w:id="18" w:name="_Toc367735284"/>
      <w:bookmarkStart w:id="19" w:name="_Toc374301618"/>
      <w:bookmarkStart w:id="20" w:name="_Toc374301806"/>
      <w:bookmarkStart w:id="21" w:name="_Toc374619689"/>
      <w:bookmarkStart w:id="22" w:name="_Toc374987568"/>
      <w:r w:rsidRPr="00ED76AE">
        <w:rPr>
          <w:rFonts w:ascii="Times New Roman" w:hAnsi="Times New Roman"/>
          <w:bCs/>
          <w:sz w:val="24"/>
          <w:szCs w:val="24"/>
        </w:rPr>
        <w:t>3.Технологические зоны водоснабжения, зоны централизованного и нецентрализованного водоснабжения</w:t>
      </w:r>
      <w:bookmarkEnd w:id="16"/>
      <w:bookmarkEnd w:id="17"/>
      <w:bookmarkEnd w:id="18"/>
      <w:r w:rsidRPr="00ED76AE">
        <w:rPr>
          <w:rFonts w:ascii="Times New Roman" w:hAnsi="Times New Roman"/>
          <w:bCs/>
          <w:sz w:val="24"/>
          <w:szCs w:val="24"/>
        </w:rPr>
        <w:t xml:space="preserve"> и перечень централизованных систем водоснабжения</w:t>
      </w:r>
      <w:bookmarkEnd w:id="19"/>
      <w:bookmarkEnd w:id="20"/>
      <w:bookmarkEnd w:id="21"/>
      <w:bookmarkEnd w:id="22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системе водоснабжения сельского поселения оборудованы два водозабора (артезианские скважины).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Можно выделить две зоны водоснабжения села Маюрово: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первая зона – от скважины № 21-81 (ул. Лесная)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вторая зона – от скважины №21-84 (ул. Заречная) – водой обеспечивается жилая застройка, расположенная по левому берегу р. Каракан;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Зоны не увязаны между собой и представляют собой отдельные системы водоснабжения.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Регламент работы водозаборов определяется технологической службой в зависимости от потребностей села в питьевой воде.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 xml:space="preserve"> 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3" w:name="_Toc367732859"/>
      <w:bookmarkStart w:id="24" w:name="_Toc367735231"/>
      <w:bookmarkStart w:id="25" w:name="_Toc367735285"/>
      <w:bookmarkStart w:id="26" w:name="_Toc374301619"/>
      <w:bookmarkStart w:id="27" w:name="_Toc374301807"/>
      <w:bookmarkStart w:id="28" w:name="_Toc374619690"/>
      <w:bookmarkStart w:id="29" w:name="_Toc374987569"/>
      <w:r w:rsidRPr="00ED76AE">
        <w:rPr>
          <w:rFonts w:ascii="Times New Roman" w:hAnsi="Times New Roman"/>
          <w:bCs/>
          <w:sz w:val="24"/>
          <w:szCs w:val="24"/>
        </w:rPr>
        <w:t xml:space="preserve">     3.1.Результаты технического обследования централизованных систем водоснабжения</w:t>
      </w:r>
      <w:bookmarkEnd w:id="23"/>
      <w:bookmarkEnd w:id="24"/>
      <w:bookmarkEnd w:id="25"/>
      <w:bookmarkEnd w:id="26"/>
      <w:bookmarkEnd w:id="27"/>
      <w:bookmarkEnd w:id="28"/>
      <w:bookmarkEnd w:id="29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Техническое обследование централизованных систем холодного водоснабжения проводится в целях определения: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технических возможностей сооружений водоподготовки, работающих в штатном режиме, по подготовке питьевой воды в соответствие с установленными требованиями с учетом состояния источника водоснабжения и его сезонных изменений;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2) технических характеристик водопроводных сетей и насосных станций, в том числе уровня потерь, энергетической эффективности этих сетей и станций, оптимальности топологии и степени резервирования мощности;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3)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новых технологий;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4) сопоставления целевых показателей деятельности организации, осуществляющей  холодное водоснабжение, с целевыми показателями деятельности организаций, осуществляющих  холодное водоснабжение, использующих наилучшие существующие (доступные) технологии.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технического обследования выявлен процент износа сетей, объем потерь воды при транспортировке, проведен анализ действующей системы водоснабжения и выделены первоочередные мероприятия по оптимизации работы системы.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0" w:name="_Toc374987570"/>
      <w:bookmarkStart w:id="31" w:name="_Toc374619691"/>
      <w:r w:rsidRPr="00ED76AE">
        <w:rPr>
          <w:rFonts w:ascii="Times New Roman" w:hAnsi="Times New Roman"/>
          <w:bCs/>
          <w:sz w:val="24"/>
          <w:szCs w:val="24"/>
        </w:rPr>
        <w:t xml:space="preserve">     3.2. </w:t>
      </w:r>
      <w:bookmarkStart w:id="32" w:name="_Toc367732860"/>
      <w:bookmarkStart w:id="33" w:name="_Toc367735232"/>
      <w:bookmarkStart w:id="34" w:name="_Toc367735286"/>
      <w:bookmarkStart w:id="35" w:name="_Toc374301620"/>
      <w:bookmarkStart w:id="36" w:name="_Toc374301808"/>
      <w:r w:rsidRPr="00ED76AE">
        <w:rPr>
          <w:rFonts w:ascii="Times New Roman" w:hAnsi="Times New Roman"/>
          <w:bCs/>
          <w:sz w:val="24"/>
          <w:szCs w:val="24"/>
        </w:rPr>
        <w:t>Существующие источники водоснабжения и водозаборные сооружени</w:t>
      </w:r>
      <w:bookmarkEnd w:id="32"/>
      <w:bookmarkEnd w:id="33"/>
      <w:bookmarkEnd w:id="34"/>
      <w:r w:rsidRPr="00ED76AE">
        <w:rPr>
          <w:rFonts w:ascii="Times New Roman" w:hAnsi="Times New Roman"/>
          <w:bCs/>
          <w:sz w:val="24"/>
          <w:szCs w:val="24"/>
        </w:rPr>
        <w:t>я</w:t>
      </w:r>
      <w:bookmarkEnd w:id="30"/>
      <w:bookmarkEnd w:id="31"/>
      <w:bookmarkEnd w:id="35"/>
      <w:bookmarkEnd w:id="36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системе водоснабжения задействованы 2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водозаборных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скважины.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скважины оборудованы электрическими счетчиками.</w:t>
      </w:r>
    </w:p>
    <w:tbl>
      <w:tblPr>
        <w:tblW w:w="5000" w:type="pct"/>
        <w:tblLook w:val="04A0"/>
      </w:tblPr>
      <w:tblGrid>
        <w:gridCol w:w="1531"/>
        <w:gridCol w:w="2259"/>
        <w:gridCol w:w="2096"/>
        <w:gridCol w:w="1807"/>
        <w:gridCol w:w="1878"/>
      </w:tblGrid>
      <w:tr w:rsidR="00ED76AE" w:rsidRPr="00ED76AE" w:rsidTr="0052480F">
        <w:trPr>
          <w:trHeight w:val="315"/>
        </w:trPr>
        <w:tc>
          <w:tcPr>
            <w:tcW w:w="5000" w:type="pct"/>
            <w:gridSpan w:val="5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2. Характеристика скважин</w:t>
            </w:r>
          </w:p>
        </w:tc>
      </w:tr>
      <w:tr w:rsidR="00ED76AE" w:rsidRPr="00ED76AE" w:rsidTr="0052480F">
        <w:trPr>
          <w:trHeight w:val="630"/>
        </w:trPr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Наименование, номер скважины</w:t>
            </w:r>
          </w:p>
        </w:tc>
        <w:tc>
          <w:tcPr>
            <w:tcW w:w="10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Год ввода в эксплуатацию</w:t>
            </w:r>
          </w:p>
        </w:tc>
        <w:tc>
          <w:tcPr>
            <w:tcW w:w="9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Диаметр,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мм</w:t>
            </w:r>
            <w:proofErr w:type="gramEnd"/>
          </w:p>
        </w:tc>
        <w:tc>
          <w:tcPr>
            <w:tcW w:w="9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Глубина скважины,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proofErr w:type="gramEnd"/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Скважина № 21-81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Скважина № 21-84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Вода из скважин  поступает в накопительные резервуары объемом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 xml:space="preserve"> каждая. 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Скважины эксплуатируются порядка 30 лет и требуют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водозаборах.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7" w:name="_Toc367732861"/>
      <w:bookmarkStart w:id="38" w:name="_Toc367735233"/>
      <w:bookmarkStart w:id="39" w:name="_Toc367735287"/>
      <w:bookmarkStart w:id="40" w:name="_Toc374301621"/>
      <w:bookmarkStart w:id="41" w:name="_Toc374301809"/>
      <w:bookmarkStart w:id="42" w:name="_Toc374619692"/>
      <w:bookmarkStart w:id="43" w:name="_Toc374987571"/>
      <w:r w:rsidRPr="00ED76AE">
        <w:rPr>
          <w:rFonts w:ascii="Times New Roman" w:hAnsi="Times New Roman"/>
          <w:bCs/>
          <w:sz w:val="24"/>
          <w:szCs w:val="24"/>
        </w:rPr>
        <w:t xml:space="preserve">     3.3. Существующие сооружения очистки и подготовки воды</w:t>
      </w:r>
      <w:bookmarkEnd w:id="37"/>
      <w:bookmarkEnd w:id="38"/>
      <w:bookmarkEnd w:id="39"/>
      <w:bookmarkEnd w:id="40"/>
      <w:bookmarkEnd w:id="41"/>
      <w:bookmarkEnd w:id="42"/>
      <w:bookmarkEnd w:id="43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44" w:name="_Toc367732862"/>
      <w:bookmarkStart w:id="45" w:name="_Toc367735234"/>
      <w:bookmarkStart w:id="46" w:name="_Toc367735288"/>
      <w:bookmarkStart w:id="47" w:name="_Toc374301622"/>
      <w:bookmarkStart w:id="48" w:name="_Toc374301810"/>
      <w:bookmarkStart w:id="49" w:name="_Toc374619693"/>
      <w:bookmarkStart w:id="50" w:name="_Toc374987572"/>
      <w:r w:rsidRPr="00ED76AE">
        <w:rPr>
          <w:rFonts w:ascii="Times New Roman" w:hAnsi="Times New Roman"/>
          <w:bCs/>
          <w:sz w:val="24"/>
          <w:szCs w:val="24"/>
        </w:rPr>
        <w:t xml:space="preserve">     3.4. Существующие насосные станци</w:t>
      </w:r>
      <w:bookmarkEnd w:id="44"/>
      <w:bookmarkEnd w:id="45"/>
      <w:bookmarkEnd w:id="46"/>
      <w:r w:rsidRPr="00ED76AE">
        <w:rPr>
          <w:rFonts w:ascii="Times New Roman" w:hAnsi="Times New Roman"/>
          <w:bCs/>
          <w:sz w:val="24"/>
          <w:szCs w:val="24"/>
        </w:rPr>
        <w:t>и</w:t>
      </w:r>
      <w:bookmarkEnd w:id="47"/>
      <w:bookmarkEnd w:id="48"/>
      <w:bookmarkEnd w:id="49"/>
      <w:bookmarkEnd w:id="50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Насосные станции систем водоснабжения представляют собой комплекс сооружений и оборудования, обеспечивающий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водоподачу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в соответствии с нуждами потребителя. Состав сооружений, их конструктивные особенности, тип и число основного и вспомогательного оборудования определяются исходя из принципов комплексного использования водных ресурсов и охраны природы с учетом назначения насосной станции и предъявляемых к ней технологических требований.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своему назначению и расположению в общей схеме водоснабжения насосные станции подразделяются на станции I подъема, II подъема,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повысительные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и циркуляционные.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 xml:space="preserve">Все существующие скважины оборудованы насосными станциями I подъема, </w:t>
      </w:r>
      <w:r w:rsidRPr="00ED76AE">
        <w:rPr>
          <w:rFonts w:ascii="Times New Roman" w:hAnsi="Times New Roman" w:cs="Times New Roman"/>
          <w:sz w:val="24"/>
          <w:szCs w:val="24"/>
        </w:rPr>
        <w:t>забирающими воду из источника водоснабжения и подают ее непосредственно в распределительную сеть.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445"/>
        <w:gridCol w:w="1265"/>
        <w:gridCol w:w="3279"/>
        <w:gridCol w:w="1541"/>
        <w:gridCol w:w="1179"/>
        <w:gridCol w:w="928"/>
        <w:gridCol w:w="934"/>
      </w:tblGrid>
      <w:tr w:rsidR="00ED76AE" w:rsidRPr="00ED76AE" w:rsidTr="0052480F">
        <w:trPr>
          <w:trHeight w:val="289"/>
          <w:jc w:val="center"/>
        </w:trPr>
        <w:tc>
          <w:tcPr>
            <w:tcW w:w="5000" w:type="pct"/>
            <w:gridSpan w:val="7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Таблица 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Технические характеристики и место установки оборудования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скважины</w:t>
            </w:r>
          </w:p>
        </w:tc>
        <w:tc>
          <w:tcPr>
            <w:tcW w:w="17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8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Марка насоса</w:t>
            </w:r>
          </w:p>
        </w:tc>
        <w:tc>
          <w:tcPr>
            <w:tcW w:w="159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Параметры насоса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en-US"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/ч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Н, м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N,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кВт</w:t>
            </w:r>
            <w:proofErr w:type="spellEnd"/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21-84</w:t>
            </w:r>
          </w:p>
        </w:tc>
        <w:tc>
          <w:tcPr>
            <w:tcW w:w="1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Маюрово, ул. Лесная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ЭЦВ-6-10-80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21-81</w:t>
            </w:r>
          </w:p>
        </w:tc>
        <w:tc>
          <w:tcPr>
            <w:tcW w:w="1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Маюрово, ул. Заречная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ЭЦВ-6-10-80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51" w:name="_Toc367732863"/>
      <w:bookmarkStart w:id="52" w:name="_Toc367735235"/>
      <w:bookmarkStart w:id="53" w:name="_Toc367735289"/>
      <w:bookmarkStart w:id="54" w:name="_Toc374301623"/>
      <w:bookmarkStart w:id="55" w:name="_Toc374301811"/>
      <w:bookmarkStart w:id="56" w:name="_Toc374619694"/>
      <w:bookmarkStart w:id="57" w:name="_Toc374987573"/>
      <w:r w:rsidRPr="00ED76AE">
        <w:rPr>
          <w:rFonts w:ascii="Times New Roman" w:hAnsi="Times New Roman"/>
          <w:bCs/>
          <w:sz w:val="24"/>
          <w:szCs w:val="24"/>
        </w:rPr>
        <w:t xml:space="preserve">     3.5. Водопроводные сети</w:t>
      </w:r>
      <w:bookmarkEnd w:id="51"/>
      <w:bookmarkEnd w:id="52"/>
      <w:bookmarkEnd w:id="53"/>
      <w:bookmarkEnd w:id="54"/>
      <w:bookmarkEnd w:id="55"/>
      <w:bookmarkEnd w:id="56"/>
      <w:bookmarkEnd w:id="57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Общая протяженность сетей водоснабжения сельского поселения составляет 5,48км.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сети - 65%.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Потери в сетях составляют 11%.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Значительный физический износ трубопроводов приводит к постоянным порывам, потерям воды при транспортировке, перерывам в водоснабжении потребителей, материальным затратам на устранение аварий.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Таблица 4</w:t>
      </w: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Технические характеристики водопроводных сетей</w:t>
      </w:r>
    </w:p>
    <w:tbl>
      <w:tblPr>
        <w:tblW w:w="5000" w:type="pct"/>
        <w:jc w:val="center"/>
        <w:tblCellMar>
          <w:left w:w="70" w:type="dxa"/>
          <w:right w:w="70" w:type="dxa"/>
        </w:tblCellMar>
        <w:tblLook w:val="04A0"/>
      </w:tblPr>
      <w:tblGrid>
        <w:gridCol w:w="1444"/>
        <w:gridCol w:w="1967"/>
        <w:gridCol w:w="1705"/>
        <w:gridCol w:w="2351"/>
        <w:gridCol w:w="2028"/>
      </w:tblGrid>
      <w:tr w:rsidR="00ED76AE" w:rsidRPr="00ED76AE" w:rsidTr="0052480F">
        <w:trPr>
          <w:cantSplit/>
          <w:trHeight w:val="424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Диаметр,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мм</w:t>
            </w:r>
            <w:proofErr w:type="gramEnd"/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Протяженность водопровода,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 ввода в эксплуатацию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Подземная прокладка,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106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Материал водопровода</w:t>
            </w:r>
          </w:p>
        </w:tc>
      </w:tr>
      <w:tr w:rsidR="00ED76AE" w:rsidRPr="00ED76AE" w:rsidTr="0052480F">
        <w:trPr>
          <w:cantSplit/>
          <w:trHeight w:val="240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ED76AE" w:rsidRPr="00ED76AE" w:rsidTr="0052480F">
        <w:trPr>
          <w:cantSplit/>
          <w:trHeight w:val="326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3890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3890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полиэтилен</w:t>
            </w:r>
          </w:p>
        </w:tc>
      </w:tr>
      <w:tr w:rsidR="00ED76AE" w:rsidRPr="00ED76AE" w:rsidTr="0052480F">
        <w:trPr>
          <w:cantSplit/>
          <w:trHeight w:val="284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1590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1590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полиэтилен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  <w:bookmarkStart w:id="58" w:name="_Toc367732864"/>
      <w:bookmarkStart w:id="59" w:name="_Toc367735236"/>
      <w:bookmarkStart w:id="60" w:name="_Toc367735290"/>
      <w:bookmarkStart w:id="61" w:name="_Toc374301624"/>
      <w:bookmarkStart w:id="62" w:name="_Toc374301812"/>
      <w:bookmarkStart w:id="63" w:name="_Toc374619695"/>
      <w:bookmarkStart w:id="64" w:name="_Toc374987574"/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 xml:space="preserve">     3.6. Существующие технические и технологические проблемы, возникающие при водоснабжении посел</w:t>
      </w:r>
      <w:bookmarkEnd w:id="58"/>
      <w:bookmarkEnd w:id="59"/>
      <w:bookmarkEnd w:id="60"/>
      <w:r w:rsidRPr="00ED76AE">
        <w:rPr>
          <w:rFonts w:ascii="Times New Roman" w:hAnsi="Times New Roman"/>
          <w:sz w:val="24"/>
          <w:szCs w:val="24"/>
        </w:rPr>
        <w:t>ения</w:t>
      </w:r>
      <w:bookmarkEnd w:id="61"/>
      <w:bookmarkEnd w:id="62"/>
      <w:bookmarkEnd w:id="63"/>
      <w:bookmarkEnd w:id="64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основными техническими и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технологическими проблемами, возникающими при водоснабжении поселения являются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: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физический и моральный износ оборудования водозаборных сооружений;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процент износа водопроводных сетей;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большие потери воды при транспортировке;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водоводах устройств сигнализации аварий;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линиях водопроводных сетей в контролируемых точках приборов для измерения давления и расхода воды;</w:t>
      </w:r>
    </w:p>
    <w:p w:rsidR="00ED76AE" w:rsidRPr="00ED76AE" w:rsidRDefault="00ED76AE" w:rsidP="00ED76AE">
      <w:pPr>
        <w:pStyle w:val="af1"/>
        <w:numPr>
          <w:ilvl w:val="0"/>
          <w:numId w:val="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низкий уровень автоматизации и энергосбережения систем централизованного водоснабжения.</w:t>
      </w:r>
    </w:p>
    <w:p w:rsidR="00ED76AE" w:rsidRPr="00ED76AE" w:rsidRDefault="00ED76AE" w:rsidP="00ED76AE">
      <w:pPr>
        <w:pStyle w:val="af1"/>
        <w:spacing w:line="240" w:lineRule="auto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65" w:name="_Toc374301625"/>
      <w:bookmarkStart w:id="66" w:name="_Toc374301813"/>
      <w:bookmarkStart w:id="67" w:name="_Toc374619696"/>
      <w:bookmarkStart w:id="68" w:name="_Toc374987575"/>
      <w:r w:rsidRPr="00ED76AE">
        <w:rPr>
          <w:rFonts w:ascii="Times New Roman" w:hAnsi="Times New Roman"/>
          <w:bCs/>
          <w:sz w:val="24"/>
          <w:szCs w:val="24"/>
        </w:rPr>
        <w:t xml:space="preserve">     3.7.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65"/>
      <w:bookmarkEnd w:id="66"/>
      <w:bookmarkEnd w:id="67"/>
      <w:bookmarkEnd w:id="68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Сведений о нарушениях, влияющих на качество и безопасность воды нет.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69" w:name="_Toc367732866"/>
      <w:bookmarkStart w:id="70" w:name="_Toc367735238"/>
      <w:bookmarkStart w:id="71" w:name="_Toc367735292"/>
      <w:bookmarkStart w:id="72" w:name="_Toc374301627"/>
      <w:bookmarkStart w:id="73" w:name="_Toc374301815"/>
      <w:bookmarkStart w:id="74" w:name="_Toc374619698"/>
      <w:bookmarkStart w:id="75" w:name="_Toc374987577"/>
      <w:r w:rsidRPr="00ED76AE">
        <w:rPr>
          <w:rFonts w:ascii="Times New Roman" w:hAnsi="Times New Roman"/>
          <w:bCs/>
          <w:sz w:val="24"/>
          <w:szCs w:val="24"/>
        </w:rPr>
        <w:t xml:space="preserve">      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     3.8.Существующие технические и технологические решения по предотвращению замерзания воды применительно к территории распространения вечномерзлых грунтов</w:t>
      </w:r>
      <w:bookmarkEnd w:id="69"/>
      <w:bookmarkEnd w:id="70"/>
      <w:bookmarkEnd w:id="71"/>
      <w:bookmarkEnd w:id="72"/>
      <w:bookmarkEnd w:id="73"/>
      <w:bookmarkEnd w:id="74"/>
      <w:bookmarkEnd w:id="75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</w:t>
      </w:r>
      <w:bookmarkStart w:id="76" w:name="i337290"/>
      <w:r w:rsidRPr="00ED76AE">
        <w:rPr>
          <w:rFonts w:ascii="Times New Roman" w:hAnsi="Times New Roman" w:cs="Times New Roman"/>
          <w:sz w:val="24"/>
          <w:szCs w:val="24"/>
        </w:rPr>
        <w:t xml:space="preserve">Схематической карте распространения вечномерзлых грунтов </w:t>
      </w:r>
      <w:bookmarkEnd w:id="76"/>
      <w:r w:rsidRPr="00ED76AE">
        <w:rPr>
          <w:rFonts w:ascii="Times New Roman" w:hAnsi="Times New Roman" w:cs="Times New Roman"/>
          <w:sz w:val="24"/>
          <w:szCs w:val="24"/>
        </w:rPr>
        <w:t>и данным по географическому положению, границы рассматриваемого поселения находятся вне территории распространения вечномерзлых грунтов и, следовательно, технические и технологические решения по предотвращению воды отсутствуют.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  <w:bookmarkStart w:id="77" w:name="_Toc367732867"/>
      <w:bookmarkStart w:id="78" w:name="_Toc367735239"/>
      <w:bookmarkStart w:id="79" w:name="_Toc367735293"/>
      <w:bookmarkStart w:id="80" w:name="_Toc374301628"/>
      <w:bookmarkStart w:id="81" w:name="_Toc374301816"/>
      <w:bookmarkStart w:id="82" w:name="_Toc374619699"/>
      <w:bookmarkStart w:id="83" w:name="_Toc374987578"/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 xml:space="preserve">     3.9.Перечень лиц, </w:t>
      </w:r>
      <w:r w:rsidRPr="00ED76AE">
        <w:rPr>
          <w:rFonts w:ascii="Times New Roman" w:hAnsi="Times New Roman"/>
          <w:bCs/>
          <w:sz w:val="24"/>
          <w:szCs w:val="24"/>
        </w:rPr>
        <w:t>владеющих</w:t>
      </w:r>
      <w:r w:rsidRPr="00ED76AE">
        <w:rPr>
          <w:rFonts w:ascii="Times New Roman" w:hAnsi="Times New Roman"/>
          <w:sz w:val="24"/>
          <w:szCs w:val="24"/>
        </w:rPr>
        <w:t xml:space="preserve"> на </w:t>
      </w:r>
      <w:r w:rsidRPr="00ED76AE">
        <w:rPr>
          <w:rFonts w:ascii="Times New Roman" w:hAnsi="Times New Roman"/>
          <w:bCs/>
          <w:sz w:val="24"/>
          <w:szCs w:val="24"/>
        </w:rPr>
        <w:t>праве</w:t>
      </w:r>
      <w:r w:rsidRPr="00ED76AE">
        <w:rPr>
          <w:rFonts w:ascii="Times New Roman" w:hAnsi="Times New Roman"/>
          <w:sz w:val="24"/>
          <w:szCs w:val="24"/>
        </w:rPr>
        <w:t xml:space="preserve"> собственности или другом законном основании объектами централизованной системы водоснабжения</w:t>
      </w:r>
      <w:bookmarkEnd w:id="77"/>
      <w:bookmarkEnd w:id="78"/>
      <w:bookmarkEnd w:id="79"/>
      <w:bookmarkEnd w:id="80"/>
      <w:bookmarkEnd w:id="81"/>
      <w:bookmarkEnd w:id="82"/>
      <w:bookmarkEnd w:id="83"/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Все сети и сооружения водоснабжения поселения находятся в ведении </w:t>
      </w:r>
      <w:bookmarkStart w:id="84" w:name="_Toc367732868"/>
      <w:bookmarkStart w:id="85" w:name="_Toc367735240"/>
      <w:bookmarkStart w:id="86" w:name="_Toc367735294"/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МУП «Маюровское ЖКХ». </w:t>
      </w:r>
    </w:p>
    <w:p w:rsidR="00ED76AE" w:rsidRPr="00ED76AE" w:rsidRDefault="00ED76AE" w:rsidP="00ED76AE">
      <w:pPr>
        <w:pStyle w:val="af0"/>
        <w:jc w:val="both"/>
        <w:rPr>
          <w:rFonts w:eastAsia="Calibri"/>
          <w:sz w:val="24"/>
        </w:rPr>
      </w:pPr>
      <w:bookmarkStart w:id="87" w:name="_Toc374301629"/>
      <w:bookmarkStart w:id="88" w:name="_Toc374301817"/>
      <w:bookmarkStart w:id="89" w:name="_Toc374619700"/>
      <w:bookmarkStart w:id="90" w:name="_Toc374987579"/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 xml:space="preserve">4.Направления развития централизованных систем </w:t>
      </w:r>
      <w:bookmarkStart w:id="91" w:name="_Toc367732869"/>
      <w:bookmarkStart w:id="92" w:name="_Toc367735241"/>
      <w:bookmarkStart w:id="93" w:name="_Toc367735295"/>
      <w:bookmarkStart w:id="94" w:name="_Toc374301630"/>
      <w:bookmarkStart w:id="95" w:name="_Toc374301818"/>
      <w:bookmarkStart w:id="96" w:name="_Toc374619701"/>
      <w:bookmarkStart w:id="97" w:name="_Toc374987580"/>
      <w:bookmarkEnd w:id="84"/>
      <w:bookmarkEnd w:id="85"/>
      <w:bookmarkEnd w:id="86"/>
      <w:bookmarkEnd w:id="87"/>
      <w:bookmarkEnd w:id="88"/>
      <w:bookmarkEnd w:id="89"/>
      <w:bookmarkEnd w:id="90"/>
      <w:r w:rsidRPr="00ED76AE">
        <w:rPr>
          <w:sz w:val="24"/>
        </w:rPr>
        <w:t>водоснабжения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4.1. Основные направления, принципы, задачи и целевые показатели развития централизованных систем водоснабжения</w:t>
      </w:r>
      <w:bookmarkEnd w:id="91"/>
      <w:bookmarkEnd w:id="92"/>
      <w:bookmarkEnd w:id="93"/>
      <w:bookmarkEnd w:id="94"/>
      <w:bookmarkEnd w:id="95"/>
      <w:bookmarkEnd w:id="96"/>
      <w:bookmarkEnd w:id="97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Схема водоснабжения поселения разрабатывается с учетом достижения следующих целей: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охрана здоровья населения и улучшение качества жизни населения путем обеспечения бесперебойного и качественного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повышение энергетической эффективности путем экономного потребления воды;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доступности водоснабжения для абонентов за счет повышения эффективности деятельности организаций, осуществляющих  холодное водоснабжение;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развития централизованных систем холодного водоснабжения путем развития эффективных форм управления этими системами, привлечения инвестиций и развития кадрового потенциала организаций, осуществляющих  холодное водоснабжение.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Схема водоснабжения разработана с соблюдением следующих принципов: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приоритетность обеспечения населения питьевой водой и услугами по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создание условий для привлечения инвестиций в сферу водоснабжения, обеспечение гарантий возврата частных инвестиций;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технологического и организационного единства и целостности централизованных систем  холодного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достижение и соблюдение баланса экономических интересов организаций, осуществляющих  холодное водоснабжение и их абонентов;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установление тарифов в сфере водоснабжения, исходя из экономически обоснованных расходов организаций, осуществляющих  холодное водоснабжение, необходимых для осуществления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стабильных и </w:t>
      </w:r>
      <w:proofErr w:type="spellStart"/>
      <w:r w:rsidRPr="00ED76AE">
        <w:rPr>
          <w:sz w:val="24"/>
        </w:rPr>
        <w:t>недискриминационных</w:t>
      </w:r>
      <w:proofErr w:type="spellEnd"/>
      <w:r w:rsidRPr="00ED76AE">
        <w:rPr>
          <w:sz w:val="24"/>
        </w:rPr>
        <w:t xml:space="preserve"> условий для осуществления предпринимательской деятельности в сфере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равных условий доступа абонентов к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открытость деятельности организаций, осуществляющих  холодное водоснабжение, органов государственной власти Российской Федерации, органов государственной власти субъектов Российской Федерации и органов местного самоуправления, осуществляющих регулирование в сфере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Основное направление развития централизованных систем водоснабжения заключается в</w:t>
      </w:r>
      <w:r w:rsidRPr="00ED76A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sz w:val="24"/>
          <w:szCs w:val="24"/>
        </w:rPr>
        <w:t>повышении качества предоставляемых услуг населению за счет модернизации всей системы водоснабжения.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Целевые показатели развития централизованных систем водоснабжения: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обеспеченности населения централизованными системами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питьевой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числа аварий в системе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энергетической эффективности.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предоставляемых услуг в сфере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Оптимизация работы системы водоснабжения в целом.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98" w:name="_Toc367732870"/>
      <w:bookmarkStart w:id="99" w:name="_Toc367735242"/>
      <w:bookmarkStart w:id="100" w:name="_Toc367735296"/>
      <w:bookmarkStart w:id="101" w:name="_Toc374301631"/>
      <w:bookmarkStart w:id="102" w:name="_Toc374301819"/>
      <w:bookmarkStart w:id="103" w:name="_Toc374619702"/>
      <w:bookmarkStart w:id="104" w:name="_Toc374987581"/>
      <w:r w:rsidRPr="00ED76AE">
        <w:rPr>
          <w:rFonts w:ascii="Times New Roman" w:hAnsi="Times New Roman"/>
          <w:bCs/>
          <w:sz w:val="24"/>
          <w:szCs w:val="24"/>
        </w:rPr>
        <w:t xml:space="preserve">     4.2.Сценарии развития централизованных систем водоснабжения</w:t>
      </w:r>
      <w:bookmarkEnd w:id="98"/>
      <w:bookmarkEnd w:id="99"/>
      <w:bookmarkEnd w:id="100"/>
      <w:bookmarkEnd w:id="101"/>
      <w:bookmarkEnd w:id="102"/>
      <w:bookmarkEnd w:id="103"/>
      <w:bookmarkEnd w:id="104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№416-ФЗ «О водоснабжении и водоотведении», а также Постановлению Правительства № 782 «О схемах водоснабжения и водоотведения», проект схемы водоснабжения должен разрабатываться в соответствии с документами территориального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 xml:space="preserve">планирования поселения. 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 нет возможности дать различные варианты сценариев развития централизованных систем водоснабжения.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Вместе с тем, стоит отметить, что приоритетом в развитии централизованных систем водоснабжения является обеспечение населения централизованным водоснабжением.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bookmarkStart w:id="105" w:name="_Toc374301632"/>
      <w:bookmarkStart w:id="106" w:name="_Toc374301820"/>
      <w:bookmarkStart w:id="107" w:name="_Toc374619703"/>
      <w:bookmarkStart w:id="108" w:name="_Toc374987582"/>
      <w:bookmarkStart w:id="109" w:name="_Toc367735297"/>
      <w:bookmarkStart w:id="110" w:name="_Toc367735243"/>
      <w:bookmarkStart w:id="111" w:name="_Toc367732871"/>
      <w:r w:rsidRPr="00ED76AE">
        <w:rPr>
          <w:sz w:val="24"/>
        </w:rPr>
        <w:t xml:space="preserve">5.Баланс водоснабжения и потребления  питьевой и технической </w:t>
      </w:r>
      <w:bookmarkStart w:id="112" w:name="_Toc374301633"/>
      <w:bookmarkStart w:id="113" w:name="_Toc374301821"/>
      <w:bookmarkStart w:id="114" w:name="_Toc374619704"/>
      <w:bookmarkStart w:id="115" w:name="_Toc374987583"/>
      <w:bookmarkEnd w:id="105"/>
      <w:bookmarkEnd w:id="106"/>
      <w:bookmarkEnd w:id="107"/>
      <w:bookmarkEnd w:id="108"/>
      <w:r w:rsidRPr="00ED76AE">
        <w:rPr>
          <w:sz w:val="24"/>
        </w:rPr>
        <w:t>воды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5.1. Общий баланс подачи и реализации воды</w:t>
      </w:r>
      <w:bookmarkEnd w:id="112"/>
      <w:bookmarkEnd w:id="113"/>
      <w:bookmarkEnd w:id="114"/>
      <w:bookmarkEnd w:id="115"/>
    </w:p>
    <w:tbl>
      <w:tblPr>
        <w:tblW w:w="9833" w:type="dxa"/>
        <w:jc w:val="center"/>
        <w:tblLook w:val="04A0"/>
      </w:tblPr>
      <w:tblGrid>
        <w:gridCol w:w="771"/>
        <w:gridCol w:w="3004"/>
        <w:gridCol w:w="1258"/>
        <w:gridCol w:w="960"/>
        <w:gridCol w:w="960"/>
        <w:gridCol w:w="960"/>
        <w:gridCol w:w="960"/>
        <w:gridCol w:w="960"/>
      </w:tblGrid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показателей 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Поднято воды, всего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 воды  на собственные  нужды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к поднятой воде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Подано воды в сеть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Утечки и неучтенный расход воды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в % к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поданной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сеть 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16" w:name="_Toc374301634"/>
      <w:bookmarkStart w:id="117" w:name="_Toc374301822"/>
      <w:bookmarkStart w:id="118" w:name="_Toc374619705"/>
      <w:bookmarkStart w:id="119" w:name="_Toc374987584"/>
      <w:r w:rsidRPr="00ED76AE">
        <w:rPr>
          <w:rFonts w:ascii="Times New Roman" w:hAnsi="Times New Roman"/>
          <w:bCs/>
          <w:sz w:val="24"/>
          <w:szCs w:val="24"/>
        </w:rPr>
        <w:t xml:space="preserve">     5.2.Территориальный баланс подачи  питьевой, технической воды по технологическим зонам водоснабжения</w:t>
      </w:r>
      <w:bookmarkEnd w:id="116"/>
      <w:bookmarkEnd w:id="117"/>
      <w:bookmarkEnd w:id="118"/>
      <w:bookmarkEnd w:id="119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На территории Маюровского сельсовета существуют две зоны водоснабжения: 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первая зона – от скважины №№ 21-81 (ул. Лесная)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вторая зона – от скважины №21-84 (ул. Заречная) – водой обеспечивается жилая застройка, расположенная по левому берегу р. Каракан;</w:t>
      </w:r>
    </w:p>
    <w:tbl>
      <w:tblPr>
        <w:tblW w:w="5000" w:type="pct"/>
        <w:tblLook w:val="04A0"/>
      </w:tblPr>
      <w:tblGrid>
        <w:gridCol w:w="2738"/>
        <w:gridCol w:w="2897"/>
        <w:gridCol w:w="393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4. Максимально возможный забор воды</w:t>
            </w:r>
          </w:p>
        </w:tc>
      </w:tr>
      <w:tr w:rsidR="00ED76AE" w:rsidRPr="00ED76AE" w:rsidTr="0052480F">
        <w:trPr>
          <w:trHeight w:val="795"/>
        </w:trPr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Технологическая зона</w:t>
            </w:r>
          </w:p>
        </w:tc>
        <w:tc>
          <w:tcPr>
            <w:tcW w:w="1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7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283"/>
        </w:trPr>
        <w:tc>
          <w:tcPr>
            <w:tcW w:w="1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21-81</w:t>
            </w:r>
          </w:p>
        </w:tc>
        <w:tc>
          <w:tcPr>
            <w:tcW w:w="17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21-84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</w:tr>
      <w:tr w:rsidR="00ED76AE" w:rsidRPr="00ED76AE" w:rsidTr="0052480F">
        <w:trPr>
          <w:trHeight w:val="315"/>
        </w:trPr>
        <w:tc>
          <w:tcPr>
            <w:tcW w:w="32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20" w:name="_Toc374301635"/>
      <w:bookmarkStart w:id="121" w:name="_Toc374301823"/>
      <w:bookmarkStart w:id="122" w:name="_Toc374619706"/>
      <w:bookmarkStart w:id="123" w:name="_Toc374987585"/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     5.3</w:t>
      </w:r>
      <w:r w:rsidRPr="00ED76AE">
        <w:rPr>
          <w:rFonts w:ascii="Times New Roman" w:hAnsi="Times New Roman"/>
          <w:b w:val="0"/>
          <w:bCs/>
          <w:sz w:val="24"/>
          <w:szCs w:val="24"/>
        </w:rPr>
        <w:t>.</w:t>
      </w:r>
      <w:r w:rsidRPr="00ED76AE">
        <w:rPr>
          <w:rFonts w:ascii="Times New Roman" w:hAnsi="Times New Roman"/>
          <w:bCs/>
          <w:sz w:val="24"/>
          <w:szCs w:val="24"/>
        </w:rPr>
        <w:t>Структурный баланс реализации  питьевой, технической воды</w:t>
      </w:r>
      <w:bookmarkEnd w:id="109"/>
      <w:bookmarkEnd w:id="110"/>
      <w:bookmarkEnd w:id="111"/>
      <w:bookmarkEnd w:id="120"/>
      <w:bookmarkEnd w:id="121"/>
      <w:bookmarkEnd w:id="122"/>
      <w:bookmarkEnd w:id="123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складывается из расходов воды на хозяйственно-питьевые нужды населения, нужды социальных, культурно-бытовых объектов и на производственно-технические нужды.</w:t>
      </w:r>
    </w:p>
    <w:tbl>
      <w:tblPr>
        <w:tblW w:w="5000" w:type="pct"/>
        <w:tblLook w:val="04A0"/>
      </w:tblPr>
      <w:tblGrid>
        <w:gridCol w:w="820"/>
        <w:gridCol w:w="2982"/>
        <w:gridCol w:w="1307"/>
        <w:gridCol w:w="892"/>
        <w:gridCol w:w="892"/>
        <w:gridCol w:w="892"/>
        <w:gridCol w:w="892"/>
        <w:gridCol w:w="894"/>
      </w:tblGrid>
      <w:tr w:rsidR="00ED76AE" w:rsidRPr="00ED76AE" w:rsidTr="0052480F">
        <w:trPr>
          <w:trHeight w:val="300"/>
        </w:trPr>
        <w:tc>
          <w:tcPr>
            <w:tcW w:w="5000" w:type="pct"/>
            <w:gridSpan w:val="8"/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</w:t>
            </w:r>
          </w:p>
        </w:tc>
      </w:tr>
      <w:tr w:rsidR="00ED76AE" w:rsidRPr="00ED76AE" w:rsidTr="0052480F">
        <w:trPr>
          <w:trHeight w:val="300"/>
        </w:trPr>
        <w:tc>
          <w:tcPr>
            <w:tcW w:w="5000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Структурный баланс водопотребления</w:t>
            </w:r>
          </w:p>
        </w:tc>
      </w:tr>
      <w:tr w:rsidR="00ED76AE" w:rsidRPr="00ED76AE" w:rsidTr="0052480F">
        <w:trPr>
          <w:trHeight w:val="30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11,65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11,8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11,7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24" w:name="_Toc367732872"/>
      <w:bookmarkStart w:id="125" w:name="_Toc367735244"/>
      <w:bookmarkStart w:id="126" w:name="_Toc367735298"/>
      <w:bookmarkStart w:id="127" w:name="_Toc374301636"/>
      <w:bookmarkStart w:id="128" w:name="_Toc374301824"/>
      <w:bookmarkStart w:id="129" w:name="_Toc374619707"/>
      <w:bookmarkStart w:id="130" w:name="_Toc374987586"/>
      <w:r w:rsidRPr="00ED76AE">
        <w:rPr>
          <w:rFonts w:ascii="Times New Roman" w:hAnsi="Times New Roman"/>
          <w:bCs/>
          <w:sz w:val="24"/>
          <w:szCs w:val="24"/>
        </w:rPr>
        <w:t xml:space="preserve">     5.4.Сведения о фактическом потреблении население  питьевой, технической воды</w:t>
      </w:r>
      <w:bookmarkEnd w:id="124"/>
      <w:bookmarkEnd w:id="125"/>
      <w:bookmarkEnd w:id="126"/>
      <w:bookmarkEnd w:id="127"/>
      <w:bookmarkEnd w:id="128"/>
      <w:bookmarkEnd w:id="129"/>
      <w:bookmarkEnd w:id="130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составляет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</w:t>
      </w:r>
      <w:bookmarkStart w:id="131" w:name="_Toc367732873"/>
      <w:bookmarkStart w:id="132" w:name="_Toc367735245"/>
      <w:bookmarkStart w:id="133" w:name="_Toc367735299"/>
      <w:bookmarkStart w:id="134" w:name="_Toc374301637"/>
      <w:bookmarkStart w:id="135" w:name="_Toc374301825"/>
      <w:r w:rsidRPr="00ED76AE">
        <w:rPr>
          <w:rFonts w:ascii="Times New Roman" w:hAnsi="Times New Roman" w:cs="Times New Roman"/>
          <w:sz w:val="24"/>
          <w:szCs w:val="24"/>
        </w:rPr>
        <w:t xml:space="preserve">, что составляет 56% от общего водопотребления села.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36" w:name="_Toc374987587"/>
      <w:r w:rsidRPr="00ED76AE">
        <w:rPr>
          <w:rFonts w:ascii="Times New Roman" w:hAnsi="Times New Roman"/>
          <w:bCs/>
          <w:sz w:val="24"/>
          <w:szCs w:val="24"/>
        </w:rPr>
        <w:t xml:space="preserve">     5.5.Существующая система коммерческого учета  питьевой, технической воды и планы по установке приборов учета</w:t>
      </w:r>
      <w:bookmarkEnd w:id="131"/>
      <w:bookmarkEnd w:id="132"/>
      <w:bookmarkEnd w:id="133"/>
      <w:bookmarkEnd w:id="134"/>
      <w:bookmarkEnd w:id="135"/>
      <w:bookmarkEnd w:id="136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9%.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соответствии с Федеральным законом Российской Федерации от 23 ноября 2009 года № 261 - ФЗ «Об энергосбережении и о повышении энергетической эффективности и о внесении изменений в отдельные законодательные акты Российской Федерации», разработана долгосрочная целевая программа "Энергосбережение и повышение энергетической эффективности Новосибирской области на период до 2015 года", утвержденная постановлением Правительства Новосибирской области.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Целями Программы являются: повышение качества жизни населения и переход области на энергосберегающий путь развития на основе обеспечения рационального использования энергетических ресурсов при их производстве, передаче и потреблении и создание условий для повышения энергетической эффективности экономики и бюджетной сферы республики.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37" w:name="sub_333"/>
      <w:r w:rsidRPr="00ED76AE">
        <w:rPr>
          <w:rFonts w:ascii="Times New Roman" w:hAnsi="Times New Roman" w:cs="Times New Roman"/>
          <w:sz w:val="24"/>
          <w:szCs w:val="24"/>
        </w:rPr>
        <w:t>Одной из подпрограмм РЦП является «Энергосбережение и повышение энергетической эффективности в жилищном фонде»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Одним из приоритетных направлений в области энергосбережения и повышения энергетической эффективности является обеспечение надежного и устойчивого обслуживания потребителей коммунальных услуг, снижение сверхнормативного износа объектов коммунальной инфраструктуры, модернизация этих объектов путем внедрения ресурсосберегающих технологий.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38" w:name="sub_334"/>
      <w:bookmarkEnd w:id="137"/>
      <w:bookmarkEnd w:id="138"/>
      <w:r w:rsidRPr="00ED76AE">
        <w:rPr>
          <w:rFonts w:ascii="Times New Roman" w:hAnsi="Times New Roman" w:cs="Times New Roman"/>
          <w:sz w:val="24"/>
          <w:szCs w:val="24"/>
        </w:rPr>
        <w:t>Основными мероприятиями по реализации данного направления (в сфере водоснабжения) являются: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bookmarkStart w:id="139" w:name="sub_3341"/>
      <w:r w:rsidRPr="00ED76AE">
        <w:rPr>
          <w:sz w:val="24"/>
        </w:rPr>
        <w:t>проведение энергетических обследований организаций коммунального комплекса и последующая их паспортизация;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bookmarkStart w:id="140" w:name="sub_3342"/>
      <w:bookmarkEnd w:id="139"/>
      <w:r w:rsidRPr="00ED76AE">
        <w:rPr>
          <w:sz w:val="24"/>
        </w:rPr>
        <w:lastRenderedPageBreak/>
        <w:t xml:space="preserve">разработка и реализация </w:t>
      </w:r>
      <w:proofErr w:type="spellStart"/>
      <w:r w:rsidRPr="00ED76AE">
        <w:rPr>
          <w:sz w:val="24"/>
        </w:rPr>
        <w:t>пообъектных</w:t>
      </w:r>
      <w:proofErr w:type="spellEnd"/>
      <w:r w:rsidRPr="00ED76AE">
        <w:rPr>
          <w:sz w:val="24"/>
        </w:rPr>
        <w:t xml:space="preserve"> программ в области энергосбережения и повышения энергетической эффективности;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bookmarkStart w:id="141" w:name="sub_3344"/>
      <w:bookmarkEnd w:id="140"/>
      <w:proofErr w:type="gramStart"/>
      <w:r w:rsidRPr="00ED76AE">
        <w:rPr>
          <w:sz w:val="24"/>
        </w:rPr>
        <w:t>организация управления бесхозяйными объектами недвижимого имущества, используемыми для передачи энергетических ресурсов, с момента выявления таких объектов, в том числе определения источника компенсации возникающих при их эксплуатации нормативных потерь энергетических ресурсов (включая тепловую энергию, электрическую энергию), в частности, за счет включения расходов на компенсацию данных потерь в тариф организации, управляющей такими объектами.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42" w:name="sub_335"/>
      <w:bookmarkEnd w:id="141"/>
      <w:r w:rsidRPr="00ED76AE">
        <w:rPr>
          <w:rFonts w:ascii="Times New Roman" w:hAnsi="Times New Roman" w:cs="Times New Roman"/>
          <w:sz w:val="24"/>
          <w:szCs w:val="24"/>
        </w:rPr>
        <w:t>Перспективными являются, в частности, следующие мероприятия: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bookmarkStart w:id="143" w:name="sub_3354"/>
      <w:bookmarkEnd w:id="142"/>
      <w:r w:rsidRPr="00ED76AE">
        <w:rPr>
          <w:sz w:val="24"/>
        </w:rPr>
        <w:t>установка приборов учета воды на магистральных водопроводах, водопроводных станциях и в зонах водоснабжения;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bookmarkStart w:id="144" w:name="sub_3355"/>
      <w:bookmarkEnd w:id="143"/>
      <w:r w:rsidRPr="00ED76AE">
        <w:rPr>
          <w:sz w:val="24"/>
        </w:rPr>
        <w:t>оказание финансовой поддержки по установке приборов учета используемых энергетических ресурсов для малоимущих граждан;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проведение тех</w:t>
      </w:r>
      <w:proofErr w:type="gramStart"/>
      <w:r w:rsidRPr="00ED76AE">
        <w:rPr>
          <w:sz w:val="24"/>
        </w:rPr>
        <w:t>.э</w:t>
      </w:r>
      <w:proofErr w:type="gramEnd"/>
      <w:r w:rsidRPr="00ED76AE">
        <w:rPr>
          <w:sz w:val="24"/>
        </w:rPr>
        <w:t>кспертизы сооружений водоснабжения и разработка схемы зонирования системы водоснабжения с учетом автономного водоснабжения каждой зоны и достижения гидравлического баланса в ходе предстоящей реконструкции водопроводных сетей, изношенных более чем на 50 процентов, разработка технологической схемы эксплуатации водозаборов с оценкой уровня падения добычи и запасов пресных вод на питающих месторождениях;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bookmarkStart w:id="145" w:name="sub_3356"/>
      <w:bookmarkEnd w:id="144"/>
      <w:r w:rsidRPr="00ED76AE">
        <w:rPr>
          <w:sz w:val="24"/>
        </w:rPr>
        <w:t>замена труб в системах водоснабжения и водоотведения с истекшим сроком эксплуатации с использованием современных технологий;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bookmarkStart w:id="146" w:name="sub_3357"/>
      <w:bookmarkEnd w:id="145"/>
      <w:r w:rsidRPr="00ED76AE">
        <w:rPr>
          <w:sz w:val="24"/>
        </w:rPr>
        <w:t>разработка систем диспетчеризации с автоматическим управлением на центральном диспетчерском пульте, а также системы АСКУЭ на насосных станциях и приводов переменного тока.</w:t>
      </w:r>
      <w:bookmarkEnd w:id="146"/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47" w:name="_Toc367732874"/>
      <w:bookmarkStart w:id="148" w:name="_Toc367735246"/>
      <w:bookmarkStart w:id="149" w:name="_Toc367735300"/>
      <w:bookmarkStart w:id="150" w:name="_Toc374301638"/>
      <w:bookmarkStart w:id="151" w:name="_Toc374301826"/>
      <w:bookmarkStart w:id="152" w:name="_Toc374619708"/>
      <w:bookmarkStart w:id="153" w:name="_Toc374987588"/>
      <w:r w:rsidRPr="00ED76AE">
        <w:rPr>
          <w:rFonts w:ascii="Times New Roman" w:hAnsi="Times New Roman"/>
          <w:bCs/>
          <w:sz w:val="24"/>
          <w:szCs w:val="24"/>
        </w:rPr>
        <w:t xml:space="preserve">     5.6.Анализ резервов и дефицитов производственных мощностей системы водоснабжения поселка</w:t>
      </w:r>
      <w:bookmarkEnd w:id="147"/>
      <w:bookmarkEnd w:id="148"/>
      <w:bookmarkEnd w:id="149"/>
      <w:bookmarkEnd w:id="150"/>
      <w:bookmarkEnd w:id="151"/>
      <w:bookmarkEnd w:id="152"/>
      <w:bookmarkEnd w:id="153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суммарная производительность водозаборных сооружений села составляет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Норматив потребления воды на одного человека в сутки – </w:t>
      </w:r>
      <w:smartTag w:uri="urn:schemas-microsoft-com:office:smarttags" w:element="metricconverter">
        <w:smartTagPr>
          <w:attr w:name="ProductID" w:val="120 л"/>
        </w:smartTagPr>
        <w:r w:rsidRPr="00ED76AE">
          <w:rPr>
            <w:rFonts w:ascii="Times New Roman" w:hAnsi="Times New Roman" w:cs="Times New Roman"/>
            <w:sz w:val="24"/>
            <w:szCs w:val="24"/>
          </w:rPr>
          <w:t>120 л</w:t>
        </w:r>
      </w:smartTag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Таким образом, при существующем уровне водопотребления резерв производительности водозаборных сооружений составляет: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708-0,120*1520 = 525,6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что более чем достаточно для дальнейшего развития села и подключения новых потребителей.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54" w:name="_Toc367732875"/>
      <w:bookmarkStart w:id="155" w:name="_Toc367735247"/>
      <w:bookmarkStart w:id="156" w:name="_Toc367735301"/>
      <w:bookmarkStart w:id="157" w:name="_Toc374301639"/>
      <w:bookmarkStart w:id="158" w:name="_Toc374301827"/>
      <w:bookmarkStart w:id="159" w:name="_Toc374619709"/>
      <w:bookmarkStart w:id="160" w:name="_Toc374987589"/>
      <w:r w:rsidRPr="00ED76AE">
        <w:rPr>
          <w:rFonts w:ascii="Times New Roman" w:hAnsi="Times New Roman"/>
          <w:bCs/>
          <w:sz w:val="24"/>
          <w:szCs w:val="24"/>
        </w:rPr>
        <w:t xml:space="preserve">     5.7.Прогнозные балансы потребления  питьевой, технической воды</w:t>
      </w:r>
      <w:bookmarkEnd w:id="154"/>
      <w:bookmarkEnd w:id="155"/>
      <w:bookmarkEnd w:id="156"/>
      <w:bookmarkEnd w:id="157"/>
      <w:bookmarkEnd w:id="158"/>
      <w:bookmarkEnd w:id="159"/>
      <w:bookmarkEnd w:id="160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сектора, дать прогнозные балансы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Реализация настоящей Схемы водоснабжения разделена на три этапа: 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>- 1 очередь - 2013 – 2017 гг.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>- 2 очередь - 2018 – 2021 гг.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 xml:space="preserve">- 3 очередь - 2021 - 2023 гг.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61" w:name="_Toc367732877"/>
      <w:bookmarkStart w:id="162" w:name="_Toc367735249"/>
      <w:bookmarkStart w:id="163" w:name="_Toc367735303"/>
      <w:bookmarkStart w:id="164" w:name="_Toc374301641"/>
      <w:bookmarkStart w:id="165" w:name="_Toc374301829"/>
      <w:bookmarkStart w:id="166" w:name="_Toc374619711"/>
      <w:bookmarkStart w:id="167" w:name="_Toc374987591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 xml:space="preserve">     5.8.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Сведения о фактическом и ожидаемом потреблении  питьевой, технической воды (годовое, среднесуточное, максимальное суточное)</w:t>
      </w:r>
      <w:bookmarkEnd w:id="161"/>
      <w:bookmarkEnd w:id="162"/>
      <w:bookmarkEnd w:id="163"/>
      <w:bookmarkEnd w:id="164"/>
      <w:bookmarkEnd w:id="165"/>
      <w:bookmarkEnd w:id="166"/>
      <w:bookmarkEnd w:id="167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–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Ввиду отсутствия утвержденного Генерального плана поселения,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следовательно и данных о перспективной численности населения, размещении новых объектов жилищного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строительства, коммунальной сферы, промышленного сектора, дать объемы ожидаемого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повсеместно внедряются инновационные технологии и оборудование с целью сокращения существующих объемов водопотребления,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чем 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Показатели ожидаемого водопотребления приведены в таблице 4. Согласно СП 31.13330.2012, коэффициент суточной неравномерности водопотребления принят 1,2.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1859"/>
        <w:gridCol w:w="685"/>
        <w:gridCol w:w="685"/>
        <w:gridCol w:w="685"/>
        <w:gridCol w:w="744"/>
        <w:gridCol w:w="744"/>
        <w:gridCol w:w="744"/>
        <w:gridCol w:w="685"/>
        <w:gridCol w:w="685"/>
        <w:gridCol w:w="685"/>
        <w:gridCol w:w="685"/>
        <w:gridCol w:w="685"/>
      </w:tblGrid>
      <w:tr w:rsidR="00ED76AE" w:rsidRPr="00ED76AE" w:rsidTr="0052480F">
        <w:trPr>
          <w:trHeight w:val="315"/>
          <w:jc w:val="center"/>
        </w:trPr>
        <w:tc>
          <w:tcPr>
            <w:tcW w:w="5000" w:type="pct"/>
            <w:gridSpan w:val="12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5.Ожидаемое водопотребление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171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43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7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среднесуточный 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в том числе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76,2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расход холодной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40,3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максимальный суточный,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62,7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70,4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годовой расход,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15,3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15,18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 w:val="0"/>
          <w:sz w:val="24"/>
          <w:szCs w:val="24"/>
        </w:rPr>
      </w:pPr>
      <w:bookmarkStart w:id="168" w:name="_Toc367732878"/>
      <w:bookmarkStart w:id="169" w:name="_Toc367735250"/>
      <w:bookmarkStart w:id="170" w:name="_Toc367735304"/>
      <w:bookmarkStart w:id="171" w:name="_Toc374301642"/>
      <w:bookmarkStart w:id="172" w:name="_Toc374301830"/>
      <w:bookmarkStart w:id="173" w:name="_Toc374619712"/>
      <w:bookmarkStart w:id="174" w:name="_Toc374987592"/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 xml:space="preserve">     5.9.</w:t>
      </w:r>
      <w:r w:rsidRPr="00ED76AE">
        <w:rPr>
          <w:rFonts w:ascii="Times New Roman" w:hAnsi="Times New Roman"/>
          <w:bCs/>
          <w:sz w:val="24"/>
          <w:szCs w:val="24"/>
        </w:rPr>
        <w:t>Территориальная структура потребления  питьевой, технической воды</w:t>
      </w:r>
      <w:bookmarkEnd w:id="168"/>
      <w:bookmarkEnd w:id="169"/>
      <w:bookmarkEnd w:id="170"/>
      <w:bookmarkEnd w:id="171"/>
      <w:bookmarkEnd w:id="172"/>
      <w:bookmarkEnd w:id="173"/>
      <w:bookmarkEnd w:id="174"/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Территориальная структура потребления воды останется без изменений: водоснабжение будет осуществляться от 4 скважин по 4 зонам: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 первая зона – от скважины №№ 21-81 (ул. Лесная)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вторая зона – от скважины №21-84 (ул. Заречная) – водой обеспечивается жилая застройка, расположенная по левому берегу р. Каракан</w:t>
      </w:r>
      <w:proofErr w:type="gramStart"/>
      <w:r w:rsidRPr="00ED76AE">
        <w:rPr>
          <w:sz w:val="24"/>
        </w:rPr>
        <w:t>;.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-Регламент работы водозаборов определяется технологической службой в зависимости от потребностей села в питьевой воде.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75" w:name="_Toc367732879"/>
      <w:bookmarkStart w:id="176" w:name="_Toc367735251"/>
      <w:bookmarkStart w:id="177" w:name="_Toc367735305"/>
      <w:bookmarkStart w:id="178" w:name="_Toc374301643"/>
      <w:bookmarkStart w:id="179" w:name="_Toc374301831"/>
      <w:bookmarkStart w:id="180" w:name="_Toc374619713"/>
      <w:bookmarkStart w:id="181" w:name="_Toc374987593"/>
      <w:r w:rsidRPr="00ED76AE">
        <w:rPr>
          <w:rFonts w:ascii="Times New Roman" w:hAnsi="Times New Roman"/>
          <w:bCs/>
          <w:sz w:val="24"/>
          <w:szCs w:val="24"/>
        </w:rPr>
        <w:t xml:space="preserve">     5.10.Прогноз распределения расходов воды на водоснабжение по типам абонентов</w:t>
      </w:r>
      <w:bookmarkEnd w:id="175"/>
      <w:bookmarkEnd w:id="176"/>
      <w:bookmarkEnd w:id="177"/>
      <w:bookmarkEnd w:id="178"/>
      <w:bookmarkEnd w:id="179"/>
      <w:bookmarkEnd w:id="180"/>
      <w:bookmarkEnd w:id="181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Сложившаяся система централизованного водоснабжения села рассчитана на обеспечение водой следующих абонентов: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население;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объекты социального назначения;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прочие потребители.</w:t>
      </w:r>
    </w:p>
    <w:tbl>
      <w:tblPr>
        <w:tblW w:w="5000" w:type="pct"/>
        <w:jc w:val="center"/>
        <w:tblLook w:val="04A0"/>
      </w:tblPr>
      <w:tblGrid>
        <w:gridCol w:w="220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</w:tblGrid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12"/>
            <w:noWrap/>
            <w:vAlign w:val="bottom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 воды, 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2013 – 2017 гг.</w:t>
            </w:r>
          </w:p>
        </w:tc>
        <w:tc>
          <w:tcPr>
            <w:tcW w:w="132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68,5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71,7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74,8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80,1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81,3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84,9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87,8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58,0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61,0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65,9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66,8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68,8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2,1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82" w:name="_Toc367732880"/>
      <w:bookmarkStart w:id="183" w:name="_Toc367735252"/>
      <w:bookmarkStart w:id="184" w:name="_Toc367735306"/>
      <w:bookmarkStart w:id="185" w:name="_Toc374301644"/>
      <w:bookmarkStart w:id="186" w:name="_Toc374301832"/>
      <w:bookmarkStart w:id="187" w:name="_Toc374619714"/>
      <w:bookmarkStart w:id="188" w:name="_Toc374987594"/>
      <w:r w:rsidRPr="00ED76AE">
        <w:rPr>
          <w:rFonts w:ascii="Times New Roman" w:hAnsi="Times New Roman"/>
          <w:bCs/>
          <w:sz w:val="24"/>
          <w:szCs w:val="24"/>
        </w:rPr>
        <w:t xml:space="preserve">     5.11.Сведения о фактических и планируемых потерях питьевой, технической воды при ее транспортировке</w:t>
      </w:r>
      <w:bookmarkEnd w:id="182"/>
      <w:bookmarkEnd w:id="183"/>
      <w:bookmarkEnd w:id="184"/>
      <w:bookmarkEnd w:id="185"/>
      <w:bookmarkEnd w:id="186"/>
      <w:bookmarkEnd w:id="187"/>
      <w:bookmarkEnd w:id="188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современном этапе развития коммунального водоснабжения повсеместно особую актуальность для сокращения водопотребления и устранения непроизводительных затрат приобретают вопросы оценки и управления потерями воды, поскольку они оказывают существенное влияние на себестоимость услуг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водоснабжающих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предприятий.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Основными причинами, побуждающими бороться с утечками воды из водопроводной сети, как и с другими видами ее потерь, являются: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дефицит водных ресурсов, как существующих, так и потенциальных;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опасность вторичного загрязнения питьевой воды в случае снижения напора в месте утечки;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финансовые и экономические аспекты;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необходимость привлечения новых источников воды и, следовательно, дополнительных мощностей сооружений и капитальных вложений.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Важно отметить, что одним из основных показателей, которые позволяют объективно оценивать деятельность предприятия водопроводно-канализационного хозяйства (ВКХ), является величина потерь и неучтенных расходов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>Основными мероприятиями по снижению потерь воды являются: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давлением, оптимизация работы системы транспорта воды;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скорость и качество ремонта, интенсификация аварийно-восстановительных и планово-профилактических работ;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активный поиск и </w:t>
      </w:r>
      <w:proofErr w:type="gramStart"/>
      <w:r w:rsidRPr="00ED76AE">
        <w:rPr>
          <w:sz w:val="24"/>
        </w:rPr>
        <w:t>контроль за</w:t>
      </w:r>
      <w:proofErr w:type="gramEnd"/>
      <w:r w:rsidRPr="00ED76AE">
        <w:rPr>
          <w:sz w:val="24"/>
        </w:rPr>
        <w:t xml:space="preserve"> утечками;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инфраструктурой – модернизация и реконструкция сети.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Реальные потери воды – это ежегодный объем воды, теряемой через все виды утечек (видимые и скрытые) из-за повреждений и аварий трубопроводов питьевой воды (до домового прибора учета воды абонента) и арматуры, а также утечек в резервуарах чистой воды. Реальные потери не могут быть устранены полностью.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целом на число новых утечек, возникающих каждый год, влияет в первую очередь долгосрочное управление модернизацией и реконструкцией трубопроводов. Управление давлением может повлиять на интенсивность новых утечек, а также на расход воды по всем утечкам и повреждениям труб. Средняя продолжительность потерь воды ограничивается скоростью и качеством ремонта, а стратегия активного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утечками обусловливает продолжительность существования потерь, о которых не поступало никаких сообщений, до момента их локализации.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Оценка потерь воды и их снижение в системах внутреннего водопровода у абонентов (жилой фонд, коммунально-бытовые и промышленные предприятия) не входят в задачи данной Схемы и должны реализовываться отдельными программами.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потери в сетях сельского поселения составляют 13%.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Ожидаемый уровень потерь: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 этап – 12 %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 этап - 8%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2 этап - 5%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89" w:name="_Toc367732881"/>
      <w:bookmarkStart w:id="190" w:name="_Toc367735253"/>
      <w:bookmarkStart w:id="191" w:name="_Toc367735307"/>
      <w:bookmarkStart w:id="192" w:name="_Toc374301645"/>
      <w:bookmarkStart w:id="193" w:name="_Toc374301833"/>
      <w:bookmarkStart w:id="194" w:name="_Toc374619715"/>
      <w:bookmarkStart w:id="195" w:name="_Toc374987595"/>
      <w:r w:rsidRPr="00ED76AE">
        <w:rPr>
          <w:rFonts w:ascii="Times New Roman" w:hAnsi="Times New Roman"/>
          <w:bCs/>
          <w:sz w:val="24"/>
          <w:szCs w:val="24"/>
        </w:rPr>
        <w:t xml:space="preserve">     5.12.Перспективные балансы водоснабжения</w:t>
      </w:r>
      <w:bookmarkEnd w:id="189"/>
      <w:bookmarkEnd w:id="190"/>
      <w:bookmarkEnd w:id="191"/>
      <w:bookmarkEnd w:id="192"/>
      <w:bookmarkEnd w:id="193"/>
      <w:bookmarkEnd w:id="194"/>
      <w:bookmarkEnd w:id="195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Общий баланс подачи и реализации воды</w:t>
      </w:r>
    </w:p>
    <w:tbl>
      <w:tblPr>
        <w:tblW w:w="5000" w:type="pct"/>
        <w:jc w:val="center"/>
        <w:tblLook w:val="04A0"/>
      </w:tblPr>
      <w:tblGrid>
        <w:gridCol w:w="2036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</w:tblGrid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71,4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77,45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79,65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80,8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87,8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%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м3/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0,48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Реализовано воды, всего 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67,26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73,04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75,33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76,28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77,63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78,77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79,92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81,82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83,82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87,32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Территориальный баланс подачи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Перспективный территориальный баланс подачи воды останется без изменений</w:t>
      </w:r>
    </w:p>
    <w:tbl>
      <w:tblPr>
        <w:tblW w:w="5000" w:type="pct"/>
        <w:tblLook w:val="04A0"/>
      </w:tblPr>
      <w:tblGrid>
        <w:gridCol w:w="2764"/>
        <w:gridCol w:w="2901"/>
        <w:gridCol w:w="390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6" w:name="_Toc367732882"/>
            <w:bookmarkStart w:id="197" w:name="_Toc367735254"/>
            <w:bookmarkStart w:id="198" w:name="_Toc367735308"/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Рис. 5. Территориальный баланс подачи воды по технологическим зонам водоснабжения</w:t>
            </w:r>
          </w:p>
        </w:tc>
      </w:tr>
      <w:tr w:rsidR="00ED76AE" w:rsidRPr="00ED76AE" w:rsidTr="0052480F">
        <w:trPr>
          <w:trHeight w:val="795"/>
        </w:trPr>
        <w:tc>
          <w:tcPr>
            <w:tcW w:w="1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Технологическая зона</w:t>
            </w:r>
          </w:p>
        </w:tc>
        <w:tc>
          <w:tcPr>
            <w:tcW w:w="1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9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230"/>
        </w:trPr>
        <w:tc>
          <w:tcPr>
            <w:tcW w:w="14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21-81</w:t>
            </w:r>
          </w:p>
        </w:tc>
        <w:tc>
          <w:tcPr>
            <w:tcW w:w="19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21-84</w: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</w:tr>
      <w:tr w:rsidR="00ED76AE" w:rsidRPr="00ED76AE" w:rsidTr="0052480F">
        <w:trPr>
          <w:trHeight w:val="315"/>
        </w:trPr>
        <w:tc>
          <w:tcPr>
            <w:tcW w:w="3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Всего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Структурный баланс реализации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будет складываться по сложившейся системе - из расходов воды на хозяйственно-питьевые нужды населения и производственно-технические – промышленных предприятий.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Общий объем хозяйственно-питьевого водопотребления составит:</w:t>
      </w:r>
    </w:p>
    <w:tbl>
      <w:tblPr>
        <w:tblW w:w="5000" w:type="pct"/>
        <w:tblLook w:val="04A0"/>
      </w:tblPr>
      <w:tblGrid>
        <w:gridCol w:w="1502"/>
        <w:gridCol w:w="729"/>
        <w:gridCol w:w="729"/>
        <w:gridCol w:w="729"/>
        <w:gridCol w:w="730"/>
        <w:gridCol w:w="756"/>
        <w:gridCol w:w="730"/>
        <w:gridCol w:w="756"/>
        <w:gridCol w:w="730"/>
        <w:gridCol w:w="730"/>
        <w:gridCol w:w="730"/>
        <w:gridCol w:w="720"/>
      </w:tblGrid>
      <w:tr w:rsidR="00ED76AE" w:rsidRPr="00ED76AE" w:rsidTr="0052480F">
        <w:trPr>
          <w:trHeight w:val="315"/>
        </w:trPr>
        <w:tc>
          <w:tcPr>
            <w:tcW w:w="7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53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115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</w:trPr>
        <w:tc>
          <w:tcPr>
            <w:tcW w:w="7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77,45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79,65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87,8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Прогнозный баланс производственно-технического водоснабжения будет зависеть от перспективного развития промышленности, данных о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водоемкости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технологических процессов предприятий. В случае размещения крупных водоемких предприятий, необходима организация частных водозаборных сооружений в целях минимизации нагрузки на коммунальную инфраструктуру жилищного сектора.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199" w:name="_Toc374301646"/>
      <w:bookmarkStart w:id="200" w:name="_Toc374301834"/>
      <w:bookmarkStart w:id="201" w:name="_Toc374619716"/>
      <w:bookmarkStart w:id="202" w:name="_Toc374987596"/>
      <w:r w:rsidRPr="00ED76AE">
        <w:rPr>
          <w:rFonts w:ascii="Times New Roman" w:hAnsi="Times New Roman"/>
          <w:bCs/>
          <w:sz w:val="24"/>
          <w:szCs w:val="24"/>
        </w:rPr>
        <w:t xml:space="preserve">     5.13.Расчет требуемой мощности водозаборных и очистных сооружений</w:t>
      </w:r>
      <w:bookmarkEnd w:id="196"/>
      <w:bookmarkEnd w:id="197"/>
      <w:bookmarkEnd w:id="198"/>
      <w:bookmarkEnd w:id="199"/>
      <w:bookmarkEnd w:id="200"/>
      <w:bookmarkEnd w:id="201"/>
      <w:bookmarkEnd w:id="202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Перспективный максимальный суточный объем водопотребления на хозяйственно-питьевые нужды к </w:t>
      </w:r>
      <w:smartTag w:uri="urn:schemas-microsoft-com:office:smarttags" w:element="metricconverter">
        <w:smartTagPr>
          <w:attr w:name="ProductID" w:val="2023 г"/>
        </w:smartTagPr>
        <w:r w:rsidRPr="00ED76AE">
          <w:rPr>
            <w:rFonts w:ascii="Times New Roman" w:hAnsi="Times New Roman" w:cs="Times New Roman"/>
            <w:sz w:val="24"/>
            <w:szCs w:val="24"/>
          </w:rPr>
          <w:t>2023 г</w:t>
        </w:r>
      </w:smartTag>
      <w:r w:rsidRPr="00ED76AE">
        <w:rPr>
          <w:rFonts w:ascii="Times New Roman" w:hAnsi="Times New Roman" w:cs="Times New Roman"/>
          <w:sz w:val="24"/>
          <w:szCs w:val="24"/>
        </w:rPr>
        <w:t>. составит 89,6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 что существенно меньше производительности водозаборных сооружений - 708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Существующий резерв водозаборных сооружений гарантирует возможность получать воду в количестве, необходимом для обеспечения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водопотребности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03" w:name="_Toc367732883"/>
      <w:bookmarkStart w:id="204" w:name="_Toc367735255"/>
      <w:bookmarkStart w:id="205" w:name="_Toc367735309"/>
      <w:bookmarkStart w:id="206" w:name="_Toc374301647"/>
      <w:bookmarkStart w:id="207" w:name="_Toc374301835"/>
      <w:bookmarkStart w:id="208" w:name="_Toc374619717"/>
      <w:bookmarkStart w:id="209" w:name="_Toc374987597"/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     5.14.Организация, которая наделена статусом гарантирующей организации</w:t>
      </w:r>
      <w:bookmarkEnd w:id="203"/>
      <w:bookmarkEnd w:id="204"/>
      <w:bookmarkEnd w:id="205"/>
      <w:bookmarkEnd w:id="206"/>
      <w:bookmarkEnd w:id="207"/>
      <w:bookmarkEnd w:id="208"/>
      <w:bookmarkEnd w:id="209"/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Статусом гарантирующей организации наделено </w:t>
      </w: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МУП «Маюровское ЖКХ». </w:t>
      </w:r>
    </w:p>
    <w:p w:rsidR="00ED76AE" w:rsidRPr="00ED76AE" w:rsidRDefault="00ED76AE" w:rsidP="00ED76AE">
      <w:pPr>
        <w:pStyle w:val="af0"/>
        <w:jc w:val="both"/>
        <w:rPr>
          <w:rFonts w:eastAsia="Calibri"/>
          <w:sz w:val="24"/>
        </w:rPr>
      </w:pPr>
      <w:bookmarkStart w:id="210" w:name="_Toc367732884"/>
      <w:bookmarkStart w:id="211" w:name="_Toc367735256"/>
      <w:bookmarkStart w:id="212" w:name="_Toc367735310"/>
      <w:bookmarkStart w:id="213" w:name="_Toc374301648"/>
      <w:bookmarkStart w:id="214" w:name="_Toc374301836"/>
      <w:bookmarkStart w:id="215" w:name="_Toc374619718"/>
      <w:bookmarkStart w:id="216" w:name="_Toc374987598"/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 xml:space="preserve">6. Предложения по строительству, реконструкции и модернизации объектов централизованных систем </w:t>
      </w:r>
      <w:bookmarkEnd w:id="210"/>
      <w:bookmarkEnd w:id="211"/>
      <w:bookmarkEnd w:id="212"/>
      <w:bookmarkEnd w:id="213"/>
      <w:bookmarkEnd w:id="214"/>
      <w:bookmarkEnd w:id="215"/>
      <w:bookmarkEnd w:id="216"/>
      <w:r w:rsidRPr="00ED76AE">
        <w:rPr>
          <w:sz w:val="24"/>
        </w:rPr>
        <w:t>водоснабжения</w:t>
      </w:r>
    </w:p>
    <w:p w:rsidR="00ED76AE" w:rsidRPr="00ED76AE" w:rsidRDefault="00ED76AE" w:rsidP="00ED76A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Целью всех мероприятий по строительству, реконструкции и модернизации объектов централизованных систем водоснабжения является бесперебойное снабжение поселения питьевой водой нормативного качества в необходимых количествах, повышение энергетической эффективности работы системы, контроль и автоматическое регулирование процесса подачи воды от водозабора до потребителя.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Задачами мероприятий по строительству, реконструкции и модернизации объектов централизованных систем водоснабжения является: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подачи абонентам определенного объема  питьевой воды установленного качества;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организация и обеспечение централизованного водоснабжения на территориях, где оно отсутствует;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водоснабжения объектов перспективной застройки населенного пункта;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 при ее транспортировке;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выполнение мероприятий, направленных на обеспечение соответствия качества питьевой воды требованиям законодательства Российской Федерации.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17" w:name="_Toc374301649"/>
      <w:bookmarkStart w:id="218" w:name="_Toc374301837"/>
      <w:bookmarkStart w:id="219" w:name="_Toc374619719"/>
      <w:bookmarkStart w:id="220" w:name="_Toc374987599"/>
      <w:bookmarkStart w:id="221" w:name="_Toc367732885"/>
      <w:bookmarkStart w:id="222" w:name="_Toc367735257"/>
      <w:bookmarkStart w:id="223" w:name="_Toc367735311"/>
      <w:r w:rsidRPr="00ED76AE">
        <w:rPr>
          <w:rFonts w:ascii="Times New Roman" w:hAnsi="Times New Roman"/>
          <w:bCs/>
          <w:sz w:val="24"/>
          <w:szCs w:val="24"/>
        </w:rPr>
        <w:t xml:space="preserve">     6.1. Перечень основных мероприятий по реализации схемы водоснабжения</w:t>
      </w:r>
      <w:bookmarkEnd w:id="217"/>
      <w:bookmarkEnd w:id="218"/>
      <w:bookmarkEnd w:id="219"/>
      <w:bookmarkEnd w:id="220"/>
      <w:r w:rsidRPr="00ED76AE">
        <w:rPr>
          <w:rFonts w:ascii="Times New Roman" w:hAnsi="Times New Roman"/>
          <w:bCs/>
          <w:sz w:val="24"/>
          <w:szCs w:val="24"/>
        </w:rPr>
        <w:t xml:space="preserve"> </w:t>
      </w:r>
      <w:bookmarkEnd w:id="221"/>
      <w:bookmarkEnd w:id="222"/>
      <w:bookmarkEnd w:id="223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1 этап (2014-2017 гг.):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№21-81),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0,3 км;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водомерных узлов;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Установка автоматизации и защиты на водопроводных сетях.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2 этап (2017-2021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(артезианских скважин №21-84), 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станции водоподготовки (скважина №21-84).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3 этап (2021-2023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1),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1,5 км;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станции водоподготовки (скважины №№21-82, 21-84).</w:t>
      </w:r>
    </w:p>
    <w:p w:rsidR="00ED76AE" w:rsidRPr="00ED76AE" w:rsidRDefault="00ED76AE" w:rsidP="00ED76AE">
      <w:pPr>
        <w:pStyle w:val="af1"/>
        <w:spacing w:line="240" w:lineRule="auto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24" w:name="_Toc367732886"/>
      <w:bookmarkStart w:id="225" w:name="_Toc367735258"/>
      <w:bookmarkStart w:id="226" w:name="_Toc367735312"/>
      <w:bookmarkStart w:id="227" w:name="_Toc374301650"/>
      <w:bookmarkStart w:id="228" w:name="_Toc374301838"/>
      <w:bookmarkStart w:id="229" w:name="_Toc374619720"/>
      <w:bookmarkStart w:id="230" w:name="_Toc374987600"/>
      <w:r w:rsidRPr="00ED76AE">
        <w:rPr>
          <w:rFonts w:ascii="Times New Roman" w:hAnsi="Times New Roman"/>
          <w:bCs/>
          <w:sz w:val="24"/>
          <w:szCs w:val="24"/>
        </w:rPr>
        <w:t xml:space="preserve">     6.2.Технические обоснования основных мероприятий по реализации схем водоснабжения</w:t>
      </w:r>
      <w:bookmarkEnd w:id="224"/>
      <w:bookmarkEnd w:id="225"/>
      <w:bookmarkEnd w:id="226"/>
      <w:bookmarkEnd w:id="227"/>
      <w:bookmarkEnd w:id="228"/>
      <w:bookmarkEnd w:id="229"/>
      <w:bookmarkEnd w:id="230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водозаборных сооружений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Скважины эксплуатируются порядка 30 лет и требуют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водозаборах.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водопроводных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износа водопроводных сетей, необходима плановая их замена.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Строительство новых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Строительство новых сетей предусматривается в целях 100% обеспечения населения централизованным водоснабжением, а также подключения к системе водоснабжения районов новой застройки.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строительства, коммунальной сферы, промышленного сектора, в настоящей Схеме приведены возможные перспективные районы нового строительства, которые требуют обязательного уточнения после разработки градостроительной документации.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Водоподготовка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наблюдающимися превышениями нормативных показателей по содержанию железа, необходимо устройство станций водоподготовки на каждом водозаборе. Модуль станции обезжелезивания содержит блок окисления, блок очистки и блок тонкой фильтрации.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10100" cy="1924050"/>
            <wp:effectExtent l="19050" t="0" r="0" b="0"/>
            <wp:docPr id="3" name="Рисунок 2" descr="Описание: http://www.quartec.ru/img/new/o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http://www.quartec.ru/img/new/ob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 xml:space="preserve">   Принципиальная схема станции обезжелезивания подземных вод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1. 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Погружной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насос для подачи воды;</w:t>
      </w:r>
      <w:r w:rsidRPr="00ED76AE">
        <w:rPr>
          <w:rFonts w:ascii="Times New Roman" w:hAnsi="Times New Roman" w:cs="Times New Roman"/>
          <w:sz w:val="24"/>
          <w:szCs w:val="24"/>
        </w:rPr>
        <w:br/>
        <w:t>2. Фильтр грубой очистки от взвешенных частиц;</w:t>
      </w:r>
      <w:r w:rsidRPr="00ED76AE">
        <w:rPr>
          <w:rFonts w:ascii="Times New Roman" w:hAnsi="Times New Roman" w:cs="Times New Roman"/>
          <w:sz w:val="24"/>
          <w:szCs w:val="24"/>
        </w:rPr>
        <w:br/>
        <w:t>3. Эжектор для насыщения воды кислородом воздуха;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4. Генератор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  <w:t>5. Сборная емкость;</w:t>
      </w:r>
      <w:r w:rsidRPr="00ED76AE">
        <w:rPr>
          <w:rFonts w:ascii="Times New Roman" w:hAnsi="Times New Roman" w:cs="Times New Roman"/>
          <w:sz w:val="24"/>
          <w:szCs w:val="24"/>
        </w:rPr>
        <w:br/>
        <w:t>6. Распределительная трубная решетка;</w:t>
      </w:r>
      <w:r w:rsidRPr="00ED76AE">
        <w:rPr>
          <w:rFonts w:ascii="Times New Roman" w:hAnsi="Times New Roman" w:cs="Times New Roman"/>
          <w:sz w:val="24"/>
          <w:szCs w:val="24"/>
        </w:rPr>
        <w:br/>
        <w:t>7. Секции с горизонтальными перфорированными полками;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8. Разделитель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  <w:t>9. Контактный резервуар;</w:t>
      </w:r>
      <w:r w:rsidRPr="00ED76AE">
        <w:rPr>
          <w:rFonts w:ascii="Times New Roman" w:hAnsi="Times New Roman" w:cs="Times New Roman"/>
          <w:sz w:val="24"/>
          <w:szCs w:val="24"/>
        </w:rPr>
        <w:br/>
        <w:t>10. Насос для подачи воды на фильтр;</w:t>
      </w:r>
      <w:r w:rsidRPr="00ED76AE">
        <w:rPr>
          <w:rFonts w:ascii="Times New Roman" w:hAnsi="Times New Roman" w:cs="Times New Roman"/>
          <w:sz w:val="24"/>
          <w:szCs w:val="24"/>
        </w:rPr>
        <w:br/>
        <w:t>11. Фильтр с цилиндрическими пористыми элементами;</w:t>
      </w:r>
      <w:r w:rsidRPr="00ED76AE">
        <w:rPr>
          <w:rFonts w:ascii="Times New Roman" w:hAnsi="Times New Roman" w:cs="Times New Roman"/>
          <w:sz w:val="24"/>
          <w:szCs w:val="24"/>
        </w:rPr>
        <w:br/>
        <w:t>12. Компрессор для регенерации сжатым воздухом пористых элементов.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Style w:val="af5"/>
          <w:rFonts w:ascii="Times New Roman" w:hAnsi="Times New Roman" w:cs="Times New Roman"/>
          <w:sz w:val="24"/>
          <w:szCs w:val="24"/>
        </w:rPr>
        <w:t>В блок окисления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входят эжектор (3), дозатор окислителя и генератор гидроокиси железа (4).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очистки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содержит перфорированную решетку для разрыва струйного потока очищаемой среды (6), контактный резервуар с перфорированными полками (7) и дополнительными емкостями (5). Емкости служат для формирования равномерного потока в контактном резервуаре и обеспечения скорости «витания» взвешенных частиц.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При этом происходит удаление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растворенных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в воде углекислого газа и сероводорода. В то же время наличие определенного гидродинамического режима потока позволяет производить очистку во взвешенном слое с минимальным выносом механических частиц.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тонкой фильтрации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включает разделитель (8), который состоит из каскада модулей фильтров с элементами пространственно-глобулярной структуры.</w:t>
      </w:r>
    </w:p>
    <w:p w:rsidR="00ED76AE" w:rsidRPr="00ED76AE" w:rsidRDefault="00ED76AE" w:rsidP="00ED76AE">
      <w:pPr>
        <w:pStyle w:val="a5"/>
        <w:keepNext/>
        <w:rPr>
          <w:rStyle w:val="apple-converted-space"/>
          <w:rFonts w:ascii="Times New Roman" w:hAnsi="Times New Roman" w:cs="Times New Roman"/>
          <w:color w:val="2E74B5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Повышение эффективности обезжелезивания подземных вод при использовании разработанной станции достигается при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аэрировании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эжектированием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потока воды, быстрой наработке гидроокиси железа (практически мгновенный запуск процесса каталитического окисления растворенного железа до трехвалентного), осветлении и фильтрации на развитых пористых поверхностях элементов из полимера пространственно-глобулярной структуры.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СП 31.13330.2012, на подземных водозаборах производительностью более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 следует предусматривать системы (мероприятия) обеззараживания воды вне зависимости от соответствия исходной воды гигиеническим нормам. Прогнозный объем водопотребления поселения на перспективу составит 1428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., из чего следует, что необходимо установка стации обеззараживания или проведение соответствующих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мероприятий. Настоящим проектом предлагается устройство по обеззараживанию воды с помощью ультрафиолетового облучения. В последние десятилетия метод обеззараживания воды ультрафиолетовым облучением и оборудование для его реализации получили широкое распространение в системах водоподготовки и водоотведения. Его применение позволяет обеспечить требуемое качество питьевой воды и оптимально решать экологические проблемы. Технология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высокая эффективность воздействия на бактерии, вирусы и простейшие;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отрицательных эффектов при передозировке ультрафиолета;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низкие эксплуатационные расходы в связи с малой энергоемкостью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компактность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отсутствие периферийных систем для его обслуживания и, как следствие, низкие капитальные затраты на строительство станций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УФ-обеззараживания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EFEFF"/>
        </w:rPr>
        <w:t>Основные преимущества УФ технологии: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высокая эффективность обеззараживания в отношении широкого спектра микроорганизмов, в том числе устойчивых к хлорированию микроорганизмов, таких как вирусы и цисты простейших;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отсутствие влияния на физико-химические и органолептические свойства воды и воздуха, не образуются побочные продукты, нет опасности передозировки;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низкие капитальные затраты, энергопотребление и эксплуатационные расходы;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УФ установки компактны и просты в эксплуатации, не требуют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по ресурсосбережению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Достаточно большой удельный вес расходов на добычу воды и водоподготовку приходится на оплату электроэнергии, что актуализирует задачу по реализации мероприятий по энергосбережению и повышению энергетической эффективности.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оборудование водозаборов и насосной станции морально и физически устарело и не отвечает современным требованиям по ресурсосбережению. Поэтому необходимо заменить оборудование на всех водозаборах с высоким энергопотреблением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современное и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энергоэффективное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Использование высоковольтных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тиристорных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преобразователей частоты (ТПЧ) на агрегатах позволит не только продлить срок их безаварийной эксплуатации за счет плавной регулировки работы насосов в зависимости от давления в разводящей сети, но и снизить расходы на электроэнергию на 10-15%.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Помимо этого на ресурсосбережение влияет и высокий процент утечек воды в процессе транспортировки до потребителей, это накладывает необходимость перекладки ветхих сетей 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31" w:name="_Toc367732887"/>
      <w:bookmarkStart w:id="232" w:name="_Toc367735259"/>
      <w:bookmarkStart w:id="233" w:name="_Toc367735313"/>
      <w:bookmarkStart w:id="234" w:name="_Toc374301651"/>
      <w:bookmarkStart w:id="235" w:name="_Toc374301839"/>
      <w:bookmarkStart w:id="236" w:name="_Toc374619721"/>
      <w:bookmarkStart w:id="237" w:name="_Toc374987601"/>
      <w:r w:rsidRPr="00ED76AE">
        <w:rPr>
          <w:rFonts w:ascii="Times New Roman" w:hAnsi="Times New Roman"/>
          <w:bCs/>
          <w:sz w:val="24"/>
          <w:szCs w:val="24"/>
        </w:rPr>
        <w:t xml:space="preserve">     6.3.Сведения о вновь строящихся, реконструируемых и предлагаемых к выводу из эксплуатации объектах системы водоснабжения</w:t>
      </w:r>
      <w:bookmarkEnd w:id="231"/>
      <w:bookmarkEnd w:id="232"/>
      <w:bookmarkEnd w:id="233"/>
      <w:bookmarkEnd w:id="234"/>
      <w:bookmarkEnd w:id="235"/>
      <w:bookmarkEnd w:id="236"/>
      <w:bookmarkEnd w:id="237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выполнения мероприятий по новому строительству и реконструкции на объектах водоснабжения будет обеспечено решение следующих задач: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потребителей водой питьевого качества в необходимом количестве;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внедрение безопасных технологий по водоподготовке;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бесперебойная транспортировка воды от водозабора к потребителям.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сооружения;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Водопроводные сети – 1,8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Вывод из эксплуатации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Объектов по выводу из эксплуатации нет.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38" w:name="_Toc367732888"/>
      <w:bookmarkStart w:id="239" w:name="_Toc367735260"/>
      <w:bookmarkStart w:id="240" w:name="_Toc367735314"/>
      <w:bookmarkStart w:id="241" w:name="_Toc374301652"/>
      <w:bookmarkStart w:id="242" w:name="_Toc374301840"/>
      <w:bookmarkStart w:id="243" w:name="_Toc374619722"/>
      <w:bookmarkStart w:id="244" w:name="_Toc374987602"/>
      <w:r w:rsidRPr="00ED76AE">
        <w:rPr>
          <w:rFonts w:ascii="Times New Roman" w:hAnsi="Times New Roman"/>
          <w:bCs/>
          <w:sz w:val="24"/>
          <w:szCs w:val="24"/>
        </w:rPr>
        <w:t xml:space="preserve">     6.4.Сведения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238"/>
      <w:bookmarkEnd w:id="239"/>
      <w:bookmarkEnd w:id="240"/>
      <w:bookmarkEnd w:id="241"/>
      <w:bookmarkEnd w:id="242"/>
      <w:bookmarkEnd w:id="243"/>
      <w:bookmarkEnd w:id="244"/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Информация о работе головных сооружений и насосной станции второго подъема должна передаваться в центральную диспетчерскую на пульт дистанционного управления (ПУ).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 разработке системы диспетчерского управления необходимо предусматривать: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оперативное управление и контроль технологических процессов и работы оборудования;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поддержание необходимых режимов работы системы водоснабжения и отдельных ее сооружений и их оптимизацию;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своевременное обнаружение, локализацию и устранение аварий;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полное или частичное сокращение дежурного персонала на отдельных сооружениях;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экономию энергоресурсов, воды и реагентов.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Структуру диспетчерского управления системами водоснабжения следует предусматривать в соответствии с требованиями СП 31.13330.201216.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процессе работы система постоянно контролирует следующие технологические параметры: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уровень воды в резервуарах чистой воды;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частота, режим работы, состояние насосных агрегатов, потребляемый двигателями насосных агрегатов ток при питании от сети 0,4 кВ;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охранно-пожарная сигнализация.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Необходимо предусмотреть управление насосными агрегатами, задвижками и частотными преобразователями.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Технические средства диспетчерского управления должны обеспечивать ПУ водоснабжения телефонной связью (в соответствии с требованиями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fldChar w:fldCharType="begin"/>
      </w:r>
      <w:r w:rsidRPr="00ED76AE">
        <w:rPr>
          <w:rFonts w:ascii="Times New Roman" w:hAnsi="Times New Roman" w:cs="Times New Roman"/>
          <w:sz w:val="24"/>
          <w:szCs w:val="24"/>
        </w:rPr>
        <w:instrText>HYPERLINK "http://snipov.net/c_4631_snip_95974.html" \o "Водоснабжение. Наружные сети и сооружения"</w:instrText>
      </w:r>
      <w:r w:rsidRPr="00ED76AE">
        <w:rPr>
          <w:rFonts w:ascii="Times New Roman" w:hAnsi="Times New Roman" w:cs="Times New Roman"/>
          <w:sz w:val="24"/>
          <w:szCs w:val="24"/>
        </w:rPr>
        <w:fldChar w:fldCharType="separate"/>
      </w:r>
      <w:r w:rsidRPr="00ED76AE">
        <w:rPr>
          <w:rStyle w:val="a4"/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Style w:val="a4"/>
          <w:rFonts w:ascii="Times New Roman" w:hAnsi="Times New Roman" w:cs="Times New Roman"/>
          <w:sz w:val="24"/>
          <w:szCs w:val="24"/>
        </w:rPr>
        <w:t xml:space="preserve"> 2.04.02-84</w:t>
      </w:r>
      <w:r w:rsidRPr="00ED76AE">
        <w:rPr>
          <w:rFonts w:ascii="Times New Roman" w:hAnsi="Times New Roman" w:cs="Times New Roman"/>
          <w:sz w:val="24"/>
          <w:szCs w:val="24"/>
        </w:rPr>
        <w:fldChar w:fldCharType="end"/>
      </w:r>
      <w:r w:rsidRPr="00ED76AE">
        <w:rPr>
          <w:rFonts w:ascii="Times New Roman" w:hAnsi="Times New Roman" w:cs="Times New Roman"/>
          <w:sz w:val="24"/>
          <w:szCs w:val="24"/>
        </w:rPr>
        <w:t>), а также радиосвязью с удаленными объектами и аварийными автомашинами и давать возможность непосредственно управлять технологическим процессом и оборудованием и контролировать их работу.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Функции центрального пункта управления (ЦПУ) при двух- или многоступенчатой структуре диспетчерского управления заключаются в управлении всей системой водоснабжения как единым комплексом и координации работы всех ПУ.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Телемеханизация диспетчерского управления является основным техническим средством диспетчеризации, позволяющим: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наиболее полно, непрерывно и в компактной форме отображать на ПУ технологический процесс;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быстро и на значительные расстояния передавать между ПУ и контролируемыми пунктами (КП) большие объемы распорядительной и </w:t>
      </w:r>
      <w:proofErr w:type="spellStart"/>
      <w:r w:rsidRPr="00ED76AE">
        <w:rPr>
          <w:sz w:val="24"/>
        </w:rPr>
        <w:t>известительной</w:t>
      </w:r>
      <w:proofErr w:type="spellEnd"/>
      <w:r w:rsidRPr="00ED76AE">
        <w:rPr>
          <w:sz w:val="24"/>
        </w:rPr>
        <w:t xml:space="preserve">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кроме оперативной информации передавать диспетчеру производственно-статистическую информацию, а также интегральные значения технологических параметров;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обеспечивать передачу в АСУ ТП водоснабжения необходимого объема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осуществлять телеавтоматическую работу сооружений и агрегатов, удаленных на значительные расстояния;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использовать минимальное количество линий связи;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регистрировать и документировать значения технологических параметров и события в технологическом процессе.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Разработка проекта диспетчеризации, телемеханизации и систем управления режимами водоснабжения должна осуществлять организация, осуществляющая водоснабжение поселения в рамках разработки инвестиционной программы.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45" w:name="_Toc367732889"/>
      <w:bookmarkStart w:id="246" w:name="_Toc367735261"/>
      <w:bookmarkStart w:id="247" w:name="_Toc367735315"/>
      <w:bookmarkStart w:id="248" w:name="_Toc374301653"/>
      <w:bookmarkStart w:id="249" w:name="_Toc374301841"/>
      <w:bookmarkStart w:id="250" w:name="_Toc374619723"/>
      <w:bookmarkStart w:id="251" w:name="_Toc374987603"/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     6.5.Сведения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245"/>
      <w:bookmarkEnd w:id="246"/>
      <w:bookmarkEnd w:id="247"/>
      <w:bookmarkEnd w:id="248"/>
      <w:bookmarkEnd w:id="249"/>
      <w:bookmarkEnd w:id="250"/>
      <w:bookmarkEnd w:id="251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9%.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ФЗ № 416 «О водоснабжении и водоотведении», коммерческому учету подлежит количество: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воды, поданной (полученной) за определенный период абонентам по договорам водоснабжения;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2) воды, транспортируемой организацией, осуществляющей эксплуатацию водопроводных сетей, по договору по транспортировке воды;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3) воды, в отношении которой проведены мероприятия водоподготовки по договору по водоподготовке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Коммерческий учет воды осуществляется в соответствии с правилами организации коммерческого учета воды и сточных вод, утвержденными федеральным органом государственной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Коммерческий учет осуществляется в узлах учета путем измерения количества воды приборами учета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Приборы учета воды, сточных вод размещаются абонентом, организацией, эксплуатирующей водопроводные, на границе балансовой принадлежности сетей, границе эксплуатационной ответственности абонента, указанных организаций или в ином месте в соответствии с договорами, указанными в части 1 статьи 7, части 1 статьи 11, части 5 статьи 12 Федерального закона, договорами о подключении.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Приборы учета воды, установленные для определения количества поданной абоненту воды по договору водоснабжения, опломбируются организациями, которые осуществляют  холодное водоснабжение и с которыми заключены указанные договоры, без взимания платы с абонента, за исключением случаев,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Подключение абонентов к  централизованной системе холодного водоснабжения без оборудования узла учета приборами учета воды не допускается.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Установка, замена, эксплуатация, поверка приборов учета воды, сточных вод осуществляются в соответствии с законодательством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Абоненты, организации, эксплуатирующие водопроводные, обязаны обеспечить доступ представителям организации, осуществляющей  холодное водоснабжение, с которой заключены указанные договоры, или по ее указанию представителям иной организации к узлам учета и приборам учета, в том числе для опломбирования приборов учета, снятия показаний приборов учета.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необходимо установка приборов учета воды у всех потребителей, что закладывается в данной Схеме как мероприятие на 1 этап рассматриваемого периода (2013 – 2017 гг.).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52" w:name="_Toc367732890"/>
      <w:bookmarkStart w:id="253" w:name="_Toc367735262"/>
      <w:bookmarkStart w:id="254" w:name="_Toc367735316"/>
      <w:bookmarkStart w:id="255" w:name="_Toc374301654"/>
      <w:bookmarkStart w:id="256" w:name="_Toc374301842"/>
      <w:bookmarkStart w:id="257" w:name="_Toc374619724"/>
      <w:bookmarkStart w:id="258" w:name="_Toc374987604"/>
      <w:r w:rsidRPr="00ED76AE">
        <w:rPr>
          <w:rFonts w:ascii="Times New Roman" w:hAnsi="Times New Roman"/>
          <w:bCs/>
          <w:sz w:val="24"/>
          <w:szCs w:val="24"/>
        </w:rPr>
        <w:t xml:space="preserve">     6.6.Варианты маршрутов прохождения трубопроводов (трасс) по территории </w:t>
      </w:r>
      <w:bookmarkEnd w:id="252"/>
      <w:bookmarkEnd w:id="253"/>
      <w:bookmarkEnd w:id="254"/>
      <w:r w:rsidRPr="00ED76AE">
        <w:rPr>
          <w:rFonts w:ascii="Times New Roman" w:hAnsi="Times New Roman"/>
          <w:bCs/>
          <w:sz w:val="24"/>
          <w:szCs w:val="24"/>
        </w:rPr>
        <w:t>поселения</w:t>
      </w:r>
      <w:bookmarkEnd w:id="255"/>
      <w:bookmarkEnd w:id="256"/>
      <w:bookmarkEnd w:id="257"/>
      <w:bookmarkEnd w:id="258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Основные водоводы проложены вдоль улиц  Лесной, Садовой,  Центральной, Набережной, Заречной, Молодежной, от которых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средством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подключения трубопроводов обеспечивается водой жилая и общественная застройка села. В связи с отсутствием у поселения утвержденного Генерального плана, определить объемы и места нового жилищного строительства на перспективу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Новые маршруты прокладки водопроводных сетей до планируемых потребителей предусматриваются после установления границ зон предназначенных под новое жилищное и иное строительство на территории поселения.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59" w:name="_Toc367732891"/>
      <w:bookmarkStart w:id="260" w:name="_Toc367735263"/>
      <w:bookmarkStart w:id="261" w:name="_Toc367735317"/>
      <w:bookmarkStart w:id="262" w:name="_Toc374301655"/>
      <w:bookmarkStart w:id="263" w:name="_Toc374301843"/>
      <w:bookmarkStart w:id="264" w:name="_Toc374619725"/>
      <w:bookmarkStart w:id="265" w:name="_Toc374987605"/>
      <w:r w:rsidRPr="00ED76AE">
        <w:rPr>
          <w:rFonts w:ascii="Times New Roman" w:hAnsi="Times New Roman"/>
          <w:bCs/>
          <w:sz w:val="24"/>
          <w:szCs w:val="24"/>
        </w:rPr>
        <w:t xml:space="preserve">     6.7.Рекомендации о месте размещения насосных станций, резервуаров, водонапорных башен</w:t>
      </w:r>
      <w:bookmarkEnd w:id="259"/>
      <w:bookmarkEnd w:id="260"/>
      <w:bookmarkEnd w:id="261"/>
      <w:bookmarkEnd w:id="262"/>
      <w:bookmarkEnd w:id="263"/>
      <w:bookmarkEnd w:id="264"/>
      <w:bookmarkEnd w:id="265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со значительным резервом водозаборных сооружений, новых мест под размещение насосных станций, резервуаров, водонапорных башен не предусматривается.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66" w:name="_Toc367732892"/>
      <w:bookmarkStart w:id="267" w:name="_Toc367735264"/>
      <w:bookmarkStart w:id="268" w:name="_Toc367735318"/>
      <w:bookmarkStart w:id="269" w:name="_Toc374301656"/>
      <w:bookmarkStart w:id="270" w:name="_Toc374301844"/>
      <w:bookmarkStart w:id="271" w:name="_Toc374619726"/>
      <w:bookmarkStart w:id="272" w:name="_Toc374987606"/>
      <w:r w:rsidRPr="00ED76AE">
        <w:rPr>
          <w:rFonts w:ascii="Times New Roman" w:hAnsi="Times New Roman"/>
          <w:bCs/>
          <w:sz w:val="24"/>
          <w:szCs w:val="24"/>
        </w:rPr>
        <w:t xml:space="preserve">     6.8.Границы планируемых </w:t>
      </w:r>
      <w:proofErr w:type="gramStart"/>
      <w:r w:rsidRPr="00ED76AE">
        <w:rPr>
          <w:rFonts w:ascii="Times New Roman" w:hAnsi="Times New Roman"/>
          <w:bCs/>
          <w:sz w:val="24"/>
          <w:szCs w:val="24"/>
        </w:rPr>
        <w:t>зон размещения объектов централизованных систем  холодного водоснабжения</w:t>
      </w:r>
      <w:bookmarkEnd w:id="266"/>
      <w:bookmarkEnd w:id="267"/>
      <w:bookmarkEnd w:id="268"/>
      <w:bookmarkEnd w:id="269"/>
      <w:bookmarkEnd w:id="270"/>
      <w:bookmarkEnd w:id="271"/>
      <w:bookmarkEnd w:id="272"/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отсутствием Генерального плана поселения, планируемых зон размещения централизованных систем холодного водоснабжения не предусматривается. Предложенные мероприятия направлены на реконструкцию существующих сооружений в границах своих участков размещения.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bookmarkStart w:id="273" w:name="_Toc374301658"/>
      <w:bookmarkStart w:id="274" w:name="_Toc374301846"/>
      <w:bookmarkStart w:id="275" w:name="_Toc374619727"/>
      <w:bookmarkStart w:id="276" w:name="_Toc374987607"/>
      <w:bookmarkStart w:id="277" w:name="_Toc367732893"/>
      <w:bookmarkStart w:id="278" w:name="_Toc367735265"/>
      <w:bookmarkStart w:id="279" w:name="_Toc367735319"/>
      <w:r w:rsidRPr="00ED76AE">
        <w:rPr>
          <w:sz w:val="24"/>
        </w:rPr>
        <w:t xml:space="preserve">7.Экологические аспекты мероприятий по строительству, реконструкции и модернизации объектов централизованных систем </w:t>
      </w:r>
      <w:bookmarkEnd w:id="273"/>
      <w:bookmarkEnd w:id="274"/>
      <w:bookmarkEnd w:id="275"/>
      <w:bookmarkEnd w:id="276"/>
      <w:bookmarkEnd w:id="277"/>
      <w:bookmarkEnd w:id="278"/>
      <w:bookmarkEnd w:id="279"/>
      <w:r w:rsidRPr="00ED76AE">
        <w:rPr>
          <w:sz w:val="24"/>
        </w:rPr>
        <w:t>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мероприятия, направленные на улучшение качества питьевой воды, могут быть отнесены к мероприятиям по охране окружающей среды и здоровья населения. Эффект от внедрения данных мероприятий – улучшения здоровья и качества жизни граждан.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80" w:name="_Toc367732894"/>
      <w:bookmarkStart w:id="281" w:name="_Toc367735266"/>
      <w:bookmarkStart w:id="282" w:name="_Toc367735320"/>
      <w:bookmarkStart w:id="283" w:name="_Toc374301659"/>
      <w:bookmarkStart w:id="284" w:name="_Toc374301847"/>
      <w:bookmarkStart w:id="285" w:name="_Toc374619728"/>
      <w:bookmarkStart w:id="286" w:name="_Toc374987608"/>
      <w:r w:rsidRPr="00ED76AE">
        <w:rPr>
          <w:rFonts w:ascii="Times New Roman" w:hAnsi="Times New Roman"/>
          <w:bCs/>
          <w:sz w:val="24"/>
          <w:szCs w:val="24"/>
        </w:rPr>
        <w:t xml:space="preserve">     7.1. Меры по предотвращению вредного воздействия на водный бассейн</w:t>
      </w:r>
      <w:bookmarkEnd w:id="280"/>
      <w:bookmarkEnd w:id="281"/>
      <w:bookmarkEnd w:id="282"/>
      <w:r w:rsidRPr="00ED76AE">
        <w:rPr>
          <w:rFonts w:ascii="Times New Roman" w:hAnsi="Times New Roman"/>
          <w:bCs/>
          <w:sz w:val="24"/>
          <w:szCs w:val="24"/>
        </w:rPr>
        <w:t xml:space="preserve"> предлагаемых к строительству и реконструкции объектов централизованных систем водоснабжения при сбросе (утилизации) промывных вод</w:t>
      </w:r>
      <w:bookmarkEnd w:id="283"/>
      <w:bookmarkEnd w:id="284"/>
      <w:bookmarkEnd w:id="285"/>
      <w:bookmarkEnd w:id="286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Одним из постоянных источников концентрированного загрязнения поверхностных водоемов являются сбрасываемые без обработки воды, образующиеся в результате промывки фильтровальных сооружений станций водоочистки. В настоящее время в селе отсутствует станция водоподготовки.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схеме предлагается включение в работу системы водоснабжения установки по обеззараживанию воды ультрафиолетовым облучением. Данные технологии предполагают отсутствие промывных вод, что исключает вредное воздействие на водный бассейн.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287" w:name="_Toc367732895"/>
      <w:bookmarkStart w:id="288" w:name="_Toc367735267"/>
      <w:bookmarkStart w:id="289" w:name="_Toc367735321"/>
      <w:bookmarkStart w:id="290" w:name="_Toc374301660"/>
      <w:bookmarkStart w:id="291" w:name="_Toc374301848"/>
      <w:bookmarkStart w:id="292" w:name="_Toc374619729"/>
      <w:bookmarkStart w:id="293" w:name="_Toc374987609"/>
      <w:r w:rsidRPr="00ED76AE">
        <w:rPr>
          <w:rFonts w:ascii="Times New Roman" w:hAnsi="Times New Roman"/>
          <w:bCs/>
          <w:sz w:val="24"/>
          <w:szCs w:val="24"/>
        </w:rPr>
        <w:t xml:space="preserve">     7.2.Меры по предотвращению вредного воздействия на окружающую среду</w:t>
      </w:r>
      <w:bookmarkEnd w:id="287"/>
      <w:bookmarkEnd w:id="288"/>
      <w:bookmarkEnd w:id="289"/>
      <w:r w:rsidRPr="00ED76AE">
        <w:rPr>
          <w:rFonts w:ascii="Times New Roman" w:hAnsi="Times New Roman"/>
          <w:bCs/>
          <w:sz w:val="24"/>
          <w:szCs w:val="24"/>
        </w:rPr>
        <w:t xml:space="preserve"> при реализации мероприятий по снабжению и хранению химических реагентов, используемых в водоподготовке (хлор и др.).</w:t>
      </w:r>
      <w:bookmarkEnd w:id="290"/>
      <w:bookmarkEnd w:id="291"/>
      <w:bookmarkEnd w:id="292"/>
      <w:bookmarkEnd w:id="293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Хлор является основным обеззараживающим агентом, применяемым на станциях водоподготовки.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в селе отсутствует станция водоподготовки. В схеме предлагается включение в работу системы водоснабжения установки по обеззараживанию воды ультрафиолетовым облучением.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Технология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 xml:space="preserve">Таким образом принимать какие-либо меры по предотвращению вредного воздействия на окружающую среду при реализации мероприятий по снабжению и хранению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химических реагентов, используемых в водоподготовке не требуется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bookmarkStart w:id="294" w:name="_Toc367732896"/>
      <w:bookmarkStart w:id="295" w:name="_Toc367735268"/>
      <w:bookmarkStart w:id="296" w:name="_Toc367735322"/>
      <w:bookmarkStart w:id="297" w:name="_Toc374301661"/>
      <w:bookmarkStart w:id="298" w:name="_Toc374301849"/>
      <w:bookmarkStart w:id="299" w:name="_Toc374619730"/>
      <w:bookmarkStart w:id="300" w:name="_Toc374987610"/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 xml:space="preserve">8.Оценка объемов капитальных вложений в строительство, реконструкцию и модернизацию объектов централизованных систем </w:t>
      </w:r>
      <w:bookmarkEnd w:id="294"/>
      <w:bookmarkEnd w:id="295"/>
      <w:bookmarkEnd w:id="296"/>
      <w:bookmarkEnd w:id="297"/>
      <w:bookmarkEnd w:id="298"/>
      <w:bookmarkEnd w:id="299"/>
      <w:bookmarkEnd w:id="300"/>
      <w:r w:rsidRPr="00ED76AE">
        <w:rPr>
          <w:sz w:val="24"/>
        </w:rPr>
        <w:t>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современных рыночных условиях, в которых работает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инвестиционно-строительный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комплекс, произошли коренные изменения в подходах к нормированию тех или иных видов затрат, изменилась экономическая основа в строительной сфере.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существует множество методов и подходов к определению стоимости строительства, изменчивость цен и их разнообразие не позволяют на данном этапе работы точно определить необходимые затраты в полном объеме.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этим,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Стоимость разработки проектной документации объектов капитального строительства определена на основании «Справочников базовых цен на проектные работы для строительства» (Коммунальные инженерные здания и сооружения, Объекты водоснабжения и канализации). Базовая цена проектных работ (на 1 января 2001 года) устанавливается в зависимости от основных натуральных показателей проектируемых объектов и приводится к текущему уровню цен умножением на коэффициент, отражающий инфляционные процессы на момент определения цены проектных работ для строительства согласно Письму № 1951-ВТ/10 от 12.02.2013г. Министерства регионального развития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Ориентировочная стоимость строительства зданий и сооружений определена по проектам объектов-аналогов, Каталогам проектов повторного применения для строительства объектов социальной и инженерной инфраструктур, Укрупненным нормативам цены строительства для применения в 2012, изданным Министерством регионального развития РФ, по существующим сборникам ФЕР в ценах и нормах 2001 года, а также с использованием сборников УПВС в ценах и нормах 1969 года.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Стоимость работ пересчитана в цены 2013 года с коэффициентами согласно: -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Постановлению № 94 от 11.05.1983г. Государственного комитета СССР по делам строительства; - Письму № 14-Д от 06.09.1990г. Государственного комитета СССР по делам строительства; - Письму № 15-149/6 от 24.09.1990г. Государственного комитета РСФСР по делам строительства; - Письму № 2836-ИП/12/ГС от 03.12.2012г. Министерства регионального развития Российской Федерации; - Письму № 21790-АК/Д03 от 05.10.2011г. Министерства регионального развития Российской Федерации.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Расчетная стоимость мероприятий приводится по этапам реализации, приведенным в Схеме водоснабжения с учетом индексов-дефляторов до 2023 года в соответствии с указаниями Минэкономразвития РФ Письмо № 21790-АК/Д03 от 05.10.2011г. "Об индексах цен и индексах-дефляторах для прогнозирования цен".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Определение стоимости на разных этапах проектирования должно осуществляться различными методиками. На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предпроектной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стадии при обосновании инвестиций определяется предварительная (расчетная) стоимость строительства. Проекта на этой стадии еще нет, поэтому она составляется по предельно укрупненным показателям. При отсутствии таких показателей могут использоваться данные о стоимости объектов-аналогов. При разработке рабочей документации на объекты капитального строительства необходимо уточнение стоимости путем составления проектно-сметной документации. Стоимость устанавливается на каждой стадии проектирования, в связи, с чем обеспечивается поэтапная ее детализация и уточнение. Таким образом, базовые цены устанавливаются с целью последующего формирования договорных цен на разработку проектной документации и строительства.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расчетах не учитывались: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стоимость резервирования и выкупа земельных участков и недвижимости для государственных и муниципальных нужд;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проведения топографо-геодезических и геологических изысканий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сносу и демонтажу зданий и сооружений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реконструкции существующих объектов;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оснащение необходимым оборудованием и благоустройство прилегающей территории; 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особенности территории строительства.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Результаты расчетов и свод мероприятий рекомендуемых для реализации развития систем централизованного водоснабжения поселения приведены в таблице 7. 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Таблица 7.Объемы капитальных вложений в строительство, реконструкцию и модернизацию объектов централизованных систем водоснабжения</w:t>
      </w:r>
    </w:p>
    <w:tbl>
      <w:tblPr>
        <w:tblW w:w="5000" w:type="pct"/>
        <w:tblLook w:val="04A0"/>
      </w:tblPr>
      <w:tblGrid>
        <w:gridCol w:w="758"/>
        <w:gridCol w:w="6959"/>
        <w:gridCol w:w="799"/>
        <w:gridCol w:w="1055"/>
      </w:tblGrid>
      <w:tr w:rsidR="00ED76AE" w:rsidRPr="00ED76AE" w:rsidTr="0052480F">
        <w:trPr>
          <w:trHeight w:val="855"/>
        </w:trPr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Расчетный период</w:t>
            </w:r>
          </w:p>
        </w:tc>
        <w:tc>
          <w:tcPr>
            <w:tcW w:w="36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строительству, реконструкции и капитальному ремонту сооружений и сетей водоотведения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Объемы финансирования тыс. руб.</w:t>
            </w:r>
          </w:p>
        </w:tc>
      </w:tr>
      <w:tr w:rsidR="00ED76AE" w:rsidRPr="00ED76AE" w:rsidTr="0052480F">
        <w:trPr>
          <w:trHeight w:val="300"/>
        </w:trPr>
        <w:tc>
          <w:tcPr>
            <w:tcW w:w="3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1125"/>
        </w:trPr>
        <w:tc>
          <w:tcPr>
            <w:tcW w:w="39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(артезианской скважины №21-81), замена оборудования на современные аналоги, установка автоматики</w:t>
            </w:r>
          </w:p>
        </w:tc>
        <w:tc>
          <w:tcPr>
            <w:tcW w:w="41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2013-2017 гг.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Реконструкция ветхих водопроводных сетей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300,0 </w:t>
            </w:r>
          </w:p>
        </w:tc>
      </w:tr>
      <w:tr w:rsidR="00ED76AE" w:rsidRPr="00ED76AE" w:rsidTr="0052480F">
        <w:trPr>
          <w:trHeight w:val="300"/>
        </w:trPr>
        <w:tc>
          <w:tcPr>
            <w:tcW w:w="44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330,0</w:t>
            </w:r>
          </w:p>
        </w:tc>
      </w:tr>
      <w:tr w:rsidR="00ED76AE" w:rsidRPr="00ED76AE" w:rsidTr="0052480F">
        <w:trPr>
          <w:trHeight w:val="1125"/>
        </w:trPr>
        <w:tc>
          <w:tcPr>
            <w:tcW w:w="3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(артезианских скважин №№21-84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замена оборудования на современные аналоги, установка автоматики</w:t>
            </w:r>
          </w:p>
        </w:tc>
        <w:tc>
          <w:tcPr>
            <w:tcW w:w="4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2017-2021 гг.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1000,0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(скважина №21-84)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44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ветхих водопроводных сетей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800,0 </w:t>
            </w:r>
          </w:p>
        </w:tc>
      </w:tr>
      <w:tr w:rsidR="00ED76AE" w:rsidRPr="00ED76AE" w:rsidTr="0052480F">
        <w:trPr>
          <w:trHeight w:val="75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(скважины №№21-82, 21-84)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44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800,0</w:t>
            </w:r>
          </w:p>
        </w:tc>
      </w:tr>
      <w:tr w:rsidR="00ED76AE" w:rsidRPr="00ED76AE" w:rsidTr="0052480F">
        <w:trPr>
          <w:trHeight w:val="300"/>
        </w:trPr>
        <w:tc>
          <w:tcPr>
            <w:tcW w:w="40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2013-2023 гг.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2130,0 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br/>
      </w:r>
      <w:bookmarkStart w:id="301" w:name="_Toc374301668"/>
      <w:bookmarkStart w:id="302" w:name="_Toc374301850"/>
      <w:bookmarkStart w:id="303" w:name="_Toc374619731"/>
      <w:bookmarkStart w:id="304" w:name="_Toc374987611"/>
      <w:bookmarkStart w:id="305" w:name="_Toc367732898"/>
      <w:bookmarkStart w:id="306" w:name="_Toc367735270"/>
      <w:bookmarkStart w:id="307" w:name="_Toc367735324"/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9.Целевые показатели развития централизованных систем </w:t>
      </w:r>
      <w:bookmarkStart w:id="308" w:name="_Toc367732899"/>
      <w:bookmarkStart w:id="309" w:name="_Toc367735271"/>
      <w:bookmarkStart w:id="310" w:name="_Toc367735325"/>
      <w:bookmarkStart w:id="311" w:name="_Toc374301669"/>
      <w:bookmarkStart w:id="312" w:name="_Toc374301851"/>
      <w:bookmarkStart w:id="313" w:name="_Toc374619732"/>
      <w:bookmarkStart w:id="314" w:name="_Toc374987612"/>
      <w:bookmarkEnd w:id="301"/>
      <w:bookmarkEnd w:id="302"/>
      <w:bookmarkEnd w:id="303"/>
      <w:bookmarkEnd w:id="304"/>
      <w:bookmarkEnd w:id="305"/>
      <w:bookmarkEnd w:id="306"/>
      <w:bookmarkEnd w:id="307"/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    9.1. Показатели качества  питьевой воды</w:t>
      </w:r>
      <w:bookmarkEnd w:id="308"/>
      <w:bookmarkEnd w:id="309"/>
      <w:bookmarkEnd w:id="310"/>
      <w:bookmarkEnd w:id="311"/>
      <w:bookmarkEnd w:id="312"/>
      <w:bookmarkEnd w:id="313"/>
      <w:bookmarkEnd w:id="314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Питьевая вода, подаваемая абонентам с использованием централизованной системы, считается соответствующей установленным требованиям в случае, если уровни показателей качества воды не превышают нормативов качества питьевой воды более чем на величину допустимой ошибки метода определения.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Выполнение мероприятий данной Схемы в части установки станции обеззараживания воды позволит гарантировать потребителем получение воды, качества которой будет соответствовать нормативным требованиям действующего </w:t>
      </w:r>
      <w:bookmarkStart w:id="315" w:name="_Toc367732900"/>
      <w:bookmarkStart w:id="316" w:name="_Toc367735272"/>
      <w:bookmarkStart w:id="317" w:name="_Toc367735326"/>
      <w:bookmarkStart w:id="318" w:name="_Toc374301670"/>
      <w:bookmarkStart w:id="319" w:name="_Toc374301852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20" w:name="_Toc374619733"/>
      <w:bookmarkStart w:id="321" w:name="_Toc374987613"/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     9.2.Показатели надежности и бесперебойности водоснабжения</w:t>
      </w:r>
      <w:bookmarkEnd w:id="315"/>
      <w:bookmarkEnd w:id="316"/>
      <w:bookmarkEnd w:id="317"/>
      <w:bookmarkEnd w:id="318"/>
      <w:bookmarkEnd w:id="319"/>
      <w:bookmarkEnd w:id="320"/>
      <w:bookmarkEnd w:id="321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Выполнение мероприятий по замене изношенных сетей и прокладки новых трубопроводов позволит повысить надежность и бесперебойность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22" w:name="_Toc367732901"/>
      <w:bookmarkStart w:id="323" w:name="_Toc367735273"/>
      <w:bookmarkStart w:id="324" w:name="_Toc367735327"/>
      <w:bookmarkStart w:id="325" w:name="_Toc374301671"/>
      <w:bookmarkStart w:id="326" w:name="_Toc374301853"/>
      <w:bookmarkStart w:id="327" w:name="_Toc374619734"/>
      <w:bookmarkStart w:id="328" w:name="_Toc374987614"/>
      <w:r w:rsidRPr="00ED76AE">
        <w:rPr>
          <w:rFonts w:ascii="Times New Roman" w:hAnsi="Times New Roman"/>
          <w:bCs/>
          <w:sz w:val="24"/>
          <w:szCs w:val="24"/>
        </w:rPr>
        <w:t xml:space="preserve">     9.3.Показатели качества обслуживания абонентов</w:t>
      </w:r>
      <w:bookmarkEnd w:id="322"/>
      <w:bookmarkEnd w:id="323"/>
      <w:bookmarkEnd w:id="324"/>
      <w:bookmarkEnd w:id="325"/>
      <w:bookmarkEnd w:id="326"/>
      <w:bookmarkEnd w:id="327"/>
      <w:bookmarkEnd w:id="328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Реализация мероприятий, предусмотренных схемой водоснабжения, позволит увеличить степень благоустройства села, а именно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населения централизованным водоснабжением;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приборами учета воды.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29" w:name="_Toc367732902"/>
      <w:bookmarkStart w:id="330" w:name="_Toc367735274"/>
      <w:bookmarkStart w:id="331" w:name="_Toc367735328"/>
      <w:bookmarkStart w:id="332" w:name="_Toc374301672"/>
      <w:bookmarkStart w:id="333" w:name="_Toc374301854"/>
      <w:bookmarkStart w:id="334" w:name="_Toc374619735"/>
      <w:bookmarkStart w:id="335" w:name="_Toc374987615"/>
      <w:r w:rsidRPr="00ED76AE">
        <w:rPr>
          <w:rFonts w:ascii="Times New Roman" w:hAnsi="Times New Roman"/>
          <w:bCs/>
          <w:sz w:val="24"/>
          <w:szCs w:val="24"/>
        </w:rPr>
        <w:t xml:space="preserve">     9.4.Показатели эффективности использования ресурсов, в том числе сокращения потерь воды при транспортировке</w:t>
      </w:r>
      <w:bookmarkEnd w:id="329"/>
      <w:bookmarkEnd w:id="330"/>
      <w:bookmarkEnd w:id="331"/>
      <w:bookmarkEnd w:id="332"/>
      <w:bookmarkEnd w:id="333"/>
      <w:bookmarkEnd w:id="334"/>
      <w:bookmarkEnd w:id="335"/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Мероприятия, предлагаемые в схеме водоснабжения, главным образом направлены на эффективное использование ресурсов, в том числе сокращения потерь воды при транспортировке. К 2024 году потери воды при транспортировке составят 5%.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bookmarkStart w:id="336" w:name="_Toc367732903"/>
      <w:bookmarkStart w:id="337" w:name="_Toc367735275"/>
      <w:bookmarkStart w:id="338" w:name="_Toc367735329"/>
      <w:bookmarkStart w:id="339" w:name="_Toc374301673"/>
      <w:bookmarkStart w:id="340" w:name="_Toc374301855"/>
      <w:bookmarkStart w:id="341" w:name="_Toc374619736"/>
      <w:bookmarkStart w:id="342" w:name="_Toc374987616"/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     9.5.Соотношение цены реализации мероприятий инвестиционной программы и их эффективности </w:t>
      </w:r>
      <w:bookmarkEnd w:id="336"/>
      <w:bookmarkEnd w:id="337"/>
      <w:bookmarkEnd w:id="338"/>
      <w:r w:rsidRPr="00ED76AE">
        <w:rPr>
          <w:rFonts w:ascii="Times New Roman" w:hAnsi="Times New Roman"/>
          <w:bCs/>
          <w:sz w:val="24"/>
          <w:szCs w:val="24"/>
        </w:rPr>
        <w:t>– улучшение качества воды</w:t>
      </w:r>
      <w:bookmarkEnd w:id="339"/>
      <w:bookmarkEnd w:id="340"/>
      <w:bookmarkEnd w:id="341"/>
      <w:bookmarkEnd w:id="342"/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Доля населения, которое получит улучшение качества питьевой воды в результате реализации схемы, на конец расчетного срока составит 100 %.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343" w:name="_Toc367732904"/>
      <w:bookmarkStart w:id="344" w:name="_Toc367735276"/>
      <w:bookmarkStart w:id="345" w:name="_Toc367735330"/>
      <w:bookmarkStart w:id="346" w:name="_Toc374301674"/>
      <w:bookmarkStart w:id="347" w:name="_Toc374301856"/>
      <w:bookmarkStart w:id="348" w:name="_Toc374619737"/>
      <w:bookmarkStart w:id="349" w:name="_Toc374987617"/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10.Перечень выявления бесхозных объектов централизованных систем </w:t>
      </w:r>
      <w:bookmarkEnd w:id="343"/>
      <w:bookmarkEnd w:id="344"/>
      <w:bookmarkEnd w:id="345"/>
      <w:bookmarkEnd w:id="346"/>
      <w:bookmarkEnd w:id="347"/>
      <w:bookmarkEnd w:id="348"/>
      <w:bookmarkEnd w:id="349"/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водоснабжения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ED76AE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Сведения об объекте, имеющем признаки бесхозяйного, могут поступать от 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bookmarkStart w:id="350" w:name="sub_1403"/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Согласно ФЗ № 416 «О водоснабжении и водоотведении», в случае выявления бесхозяйных объектов централизованных систем водоснабжения, в том числе водопроводных сетей, путем эксплуатации которых обеспечивается водоснабжение, эксплуатация таких объектов осуществляется гарантирующей организацией либо организацией, которая осуществляет водоснабжение,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собственности или до принятия их во владение, пользование и распоряжение оставившим такие объекты собственником в соответствии с гражданским </w:t>
      </w:r>
      <w:hyperlink r:id="rId7" w:history="1">
        <w:r w:rsidRPr="00ED76AE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законодательством</w:t>
        </w:r>
      </w:hyperlink>
      <w:r w:rsidRPr="00ED76AE">
        <w:rPr>
          <w:rFonts w:ascii="Times New Roman" w:hAnsi="Times New Roman" w:cs="Times New Roman"/>
          <w:sz w:val="24"/>
          <w:szCs w:val="24"/>
        </w:rPr>
        <w:t>.</w:t>
      </w:r>
    </w:p>
    <w:bookmarkEnd w:id="350"/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Расходы организации, осуществляющей водоснабжение, на эксплуатацию бесхозяйных объектов централизованных систем водоснабжения, учитываются органами регулирования тарифов при установлении тарифов в порядке, установленном основами ценообразования в сфере водоснабжения и водоотведения, утвержденными Правительством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если снижение качества воды происходит на бесхозяйных объектах централизованных систем водоснабжения, организация, которая осуществляет водоснабжение и эксплуатирует такие бесхозяйные объекты,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Федерации, устанавливающим требования к качеству воды, если меньший срок не установлен утвержденными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настоящим Федеральным законом планами мероприятий по приведению качества воды в соответствие с установленными требованиями. На указанный срок допускается несоответствие качества подаваемой воды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установленным требованиям, за исключением показателей качества воды, характеризующих ее безопасность.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Порядок оформления бесхозяйных наружных сетей осуществляется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21.07.1997 № 122-ФЗ «О государственной регистрации прав на недвижимое имущество и сделок с ним», Постановлением Правительства Российской Федерации от 17.09.2003 № 580 «Об утверждении Положения о принятии на учет бесхозяйных недвижимых вещей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», Уставом муниципального образования.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Бесхозяйных объектов централизованных систем водоснабжения не выявлено.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276"/>
      </w:tblGrid>
      <w:tr w:rsidR="00ED76AE" w:rsidRPr="00ED76AE" w:rsidTr="0052480F">
        <w:tc>
          <w:tcPr>
            <w:tcW w:w="4219" w:type="dxa"/>
          </w:tcPr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6" w:type="dxa"/>
          </w:tcPr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</w:t>
            </w: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ПРИЛОЖЕНИЕ: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к Постановлению администрации 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Маюровского сельсовета 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от ______________ № ________</w:t>
            </w:r>
          </w:p>
        </w:tc>
      </w:tr>
    </w:tbl>
    <w:p w:rsidR="00ED76AE" w:rsidRPr="00ED76AE" w:rsidRDefault="00ED76AE" w:rsidP="00ED76AE">
      <w:pPr>
        <w:spacing w:line="240" w:lineRule="auto"/>
        <w:ind w:right="-7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 xml:space="preserve">Схема </w:t>
      </w:r>
      <w:r w:rsidRPr="00ED76AE">
        <w:rPr>
          <w:rFonts w:ascii="Times New Roman" w:hAnsi="Times New Roman" w:cs="Times New Roman"/>
          <w:b/>
          <w:bCs/>
          <w:sz w:val="24"/>
          <w:szCs w:val="24"/>
        </w:rPr>
        <w:t>водоснабжения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деревни </w:t>
      </w:r>
      <w:proofErr w:type="spellStart"/>
      <w:r w:rsidRPr="00ED76AE">
        <w:rPr>
          <w:rFonts w:ascii="Times New Roman" w:hAnsi="Times New Roman" w:cs="Times New Roman"/>
          <w:b/>
          <w:bCs/>
          <w:sz w:val="24"/>
          <w:szCs w:val="24"/>
        </w:rPr>
        <w:t>Татчиха</w:t>
      </w:r>
      <w:proofErr w:type="spellEnd"/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Маюровского сельсовета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Сузунского района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Новосибирской области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на 2014-2018 гг.</w:t>
      </w: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и на период до 2024 г.</w:t>
      </w: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с. Маюрово, 2014 г.</w:t>
      </w:r>
    </w:p>
    <w:p w:rsidR="00ED76AE" w:rsidRPr="00ED76AE" w:rsidRDefault="00ED76AE" w:rsidP="00ED76AE">
      <w:pPr>
        <w:spacing w:after="160" w:line="240" w:lineRule="auto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</w:p>
    <w:p w:rsidR="00ED76AE" w:rsidRPr="00ED76AE" w:rsidRDefault="00ED76AE" w:rsidP="00ED76AE">
      <w:pPr>
        <w:spacing w:after="160" w:line="240" w:lineRule="auto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</w:p>
    <w:tbl>
      <w:tblPr>
        <w:tblW w:w="5000" w:type="pct"/>
        <w:tblLook w:val="04A0"/>
      </w:tblPr>
      <w:tblGrid>
        <w:gridCol w:w="421"/>
        <w:gridCol w:w="8326"/>
        <w:gridCol w:w="824"/>
      </w:tblGrid>
      <w:tr w:rsidR="00ED76AE" w:rsidRPr="00ED76AE" w:rsidTr="0052480F">
        <w:tc>
          <w:tcPr>
            <w:tcW w:w="244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44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44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pct"/>
          </w:tcPr>
          <w:p w:rsidR="00ED76AE" w:rsidRDefault="00ED76AE" w:rsidP="00ED76AE">
            <w:pPr>
              <w:pStyle w:val="1"/>
              <w:spacing w:line="240" w:lineRule="auto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Default="00ED76AE" w:rsidP="00ED76AE">
            <w:pPr>
              <w:rPr>
                <w:lang w:eastAsia="ru-RU"/>
              </w:rPr>
            </w:pPr>
          </w:p>
          <w:p w:rsidR="00ED76AE" w:rsidRPr="00ED76AE" w:rsidRDefault="00ED76AE" w:rsidP="00ED76AE">
            <w:pPr>
              <w:rPr>
                <w:lang w:eastAsia="ru-RU"/>
              </w:rPr>
            </w:pPr>
          </w:p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54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44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44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2" w:type="pct"/>
            <w:hideMark/>
          </w:tcPr>
          <w:p w:rsidR="00ED76AE" w:rsidRPr="00ED76AE" w:rsidRDefault="00ED76AE" w:rsidP="00ED76AE">
            <w:pPr>
              <w:pStyle w:val="1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ED76AE">
              <w:rPr>
                <w:rFonts w:ascii="Times New Roman" w:hAnsi="Times New Roman"/>
                <w:b w:val="0"/>
                <w:bCs/>
                <w:sz w:val="24"/>
                <w:szCs w:val="24"/>
              </w:rPr>
              <w:t>ОГЛАВЛЕНИЕ</w:t>
            </w:r>
          </w:p>
          <w:tbl>
            <w:tblPr>
              <w:tblStyle w:val="a3"/>
              <w:tblW w:w="8100" w:type="dxa"/>
              <w:tblLook w:val="04A0"/>
            </w:tblPr>
            <w:tblGrid>
              <w:gridCol w:w="758"/>
              <w:gridCol w:w="6124"/>
              <w:gridCol w:w="1218"/>
            </w:tblGrid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№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Наименование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Стр.</w:t>
                  </w:r>
                </w:p>
              </w:tc>
            </w:tr>
            <w:tr w:rsidR="00ED76AE" w:rsidRPr="00ED76AE" w:rsidTr="0052480F">
              <w:trPr>
                <w:trHeight w:val="610"/>
              </w:trPr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spacing w:line="240" w:lineRule="auto"/>
                    <w:jc w:val="both"/>
                    <w:outlineLvl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Система и структура водоснабжения поселения, деление территории на эксплуатационные зоны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Территории поселения, не охваченные централизованными системами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spacing w:line="240" w:lineRule="auto"/>
                    <w:jc w:val="both"/>
                    <w:outlineLvl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Технологические зоны водоснабжения, зоны централизованного и нецентрализованного водоснабжения и перечень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4-6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4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3"/>
                    <w:spacing w:before="0"/>
                    <w:jc w:val="both"/>
                    <w:outlineLvl w:val="2"/>
                    <w:rPr>
                      <w:rFonts w:ascii="Times New Roman" w:hAnsi="Times New Roman" w:cs="Times New Roman"/>
                      <w:b w:val="0"/>
                      <w:color w:val="auto"/>
                      <w:sz w:val="24"/>
                      <w:szCs w:val="24"/>
                      <w:lang w:eastAsia="ru-RU"/>
                    </w:rPr>
                  </w:pPr>
                  <w:r w:rsidRPr="00ED76AE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eastAsia="ru-RU"/>
                    </w:rPr>
                    <w:t>Направления развития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6-7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5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Баланс водоснабжения и потребления  питьевой, технической воды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7-12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6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Предложения по строительству, реконструкции и модернизации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12-17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7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Экологические аспекты мероприятий по строительству, реконструкции и модернизации объектов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18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8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Оценка объемов капитальных вложений в строительство, реконструкцию и модернизацию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19-20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9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Целевые показатели развития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20-21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10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 xml:space="preserve">Перечень выявленных бесхозных объектов централизованных систем водоснабжения </w:t>
                  </w:r>
                </w:p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21-22</w:t>
                  </w:r>
                </w:p>
              </w:tc>
            </w:tr>
          </w:tbl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5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4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2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5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4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2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5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  <w:tr w:rsidR="00ED76AE" w:rsidRPr="00ED76AE" w:rsidTr="0052480F">
        <w:tc>
          <w:tcPr>
            <w:tcW w:w="24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302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  <w:tc>
          <w:tcPr>
            <w:tcW w:w="454" w:type="pct"/>
          </w:tcPr>
          <w:p w:rsidR="00ED76AE" w:rsidRPr="00ED76AE" w:rsidRDefault="00ED76AE" w:rsidP="00ED76AE">
            <w:pPr>
              <w:pStyle w:val="af0"/>
              <w:jc w:val="both"/>
              <w:rPr>
                <w:sz w:val="24"/>
              </w:rPr>
            </w:pPr>
          </w:p>
        </w:tc>
      </w:tr>
    </w:tbl>
    <w:p w:rsidR="00ED76AE" w:rsidRPr="00ED76AE" w:rsidRDefault="00ED76AE" w:rsidP="00ED76AE">
      <w:pPr>
        <w:pStyle w:val="af0"/>
        <w:jc w:val="both"/>
        <w:rPr>
          <w:sz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1. Система и структура водоснабжения поселения, деление территории на эксплуатационные зоны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селе существует централизованная система хозяйственно-питьевого водоснабжения, обеспеченность населения которым составляет 0 %.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СП 31.13330.2012 «Водоснабжение. Наружные сети и сооружения. Актуализированная редакция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2.04.02-84*», централизованная система водоснабжения поселения по степени обеспеченности подачи воды относится к третьей категории.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Системы водоснабжения и водопроводы третьей категории должны обеспечивать 85% проектной мощности подачи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 централизованным системам водоснабжения и водопроводам третьей категории относятся централизованные системы водоснабжения и водопроводы, режим эксплуатации которых допускает: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снижение уровня подачи воды, предусмотренного для централизованных систем водоснабжения первой категории;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продолжительность </w:t>
      </w:r>
      <w:proofErr w:type="gramStart"/>
      <w:r w:rsidRPr="00ED76AE">
        <w:rPr>
          <w:sz w:val="24"/>
        </w:rPr>
        <w:t>периода снижения уровня подачи воды</w:t>
      </w:r>
      <w:proofErr w:type="gramEnd"/>
      <w:r w:rsidRPr="00ED76AE">
        <w:rPr>
          <w:sz w:val="24"/>
        </w:rPr>
        <w:t xml:space="preserve"> не более 15 суток.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время проведения ремонта допускается перерыв в подаче воды или снижение уровня подачи воды более чем на 30% расчетного расхода, на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период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не превышающий 24 часа.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Минимальный свободный напор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сети водопровода при максимальном хозяйственно-питьевом водопотреблении на вводе в здание над поверхностью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земли при одноэтажной застройке - не менее </w:t>
      </w:r>
      <w:smartTag w:uri="urn:schemas-microsoft-com:office:smarttags" w:element="metricconverter">
        <w:smartTagPr>
          <w:attr w:name="ProductID" w:val="10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10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, при большей этажности на каждый этаж добавляется </w:t>
      </w:r>
      <w:smartTag w:uri="urn:schemas-microsoft-com:office:smarttags" w:element="metricconverter">
        <w:smartTagPr>
          <w:attr w:name="ProductID" w:val="4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4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       Водоснабжение села осуществляется из подземных источников посредством одной скважины. Запасы подземных вод по эксплуатируемой скважине не оценены.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Для подъема воды используются насосы типа ЭЦВ.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Подача воды из скважины осуществляется непосредственно в водоразборную сеть. В качестве регулирующих емкостей используются водонапорная башня (1 шт.).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Водоподготовка воды не производится.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Протяженность водопроводных сетей – 2,12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сетей составляет 65 %.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структура водоснабжения выглядит следующим образом: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 (1 скважина);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водоподъемные сооружения (насосные станции </w:t>
      </w:r>
      <w:r w:rsidRPr="00ED76AE">
        <w:rPr>
          <w:sz w:val="24"/>
          <w:lang w:val="en-US"/>
        </w:rPr>
        <w:t>I</w:t>
      </w:r>
      <w:r w:rsidRPr="00ED76AE">
        <w:rPr>
          <w:sz w:val="24"/>
        </w:rPr>
        <w:t xml:space="preserve"> подъема);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резервуары чистой воды (1 водонапорная башня);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распределительные сети (магистральные, уличные, </w:t>
      </w:r>
      <w:proofErr w:type="spellStart"/>
      <w:r w:rsidRPr="00ED76AE">
        <w:rPr>
          <w:sz w:val="24"/>
        </w:rPr>
        <w:t>внутридворовые</w:t>
      </w:r>
      <w:proofErr w:type="spellEnd"/>
      <w:r w:rsidRPr="00ED76AE">
        <w:rPr>
          <w:sz w:val="24"/>
        </w:rPr>
        <w:t>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зоны эксплуатационные зоны находятся в ведении и на обслуживании  МУП «Маюровское ЖКХ».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2. Территории поселения, не охваченные централизованными системами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100% территории поселения не охвачено централизованной системой водоснабжения. Водоснабжение осуществляется из шахтных колодцев.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3.Технологические зоны водоснабжения, зоны централизованного и нецентрализованного водоснабжения и перечень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системе водоснабжения сельского поселения оборудованы один водозабор (артезианская скважина).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Можно выделить одну зону водоснабжения деревни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Татчиха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первая зона – от скважины № 21-83 (ул. Мира)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Зона  представляет собой отдельную систему водоснабжения.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Регламент работы водозаборов определяется технологической службой в зависимости от потребностей села в питьевой воде.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 xml:space="preserve"> 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     3.1.Результаты технического обследования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Техническое обследование централизованных систем холодного водоснабжения проводится в целях определения: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технических возможностей сооружений водоподготовки, работающих в штатном режиме, по подготовке питьевой воды в соответствие с установленными требованиями с учетом состояния источника водоснабжения и его сезонных изменений;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2) технических характеристик водопроводных сетей и насосных станций, в том числе уровня потерь, энергетической эффективности этих сетей и станций, оптимальности топологии и степени резервирования мощности;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3)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новых технологий;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4) сопоставления целевых показателей деятельности организации, осуществляющей  холодное водоснабжение, с целевыми показателями деятельности организаций, осуществляющих  холодное водоснабжение, использующих наилучшие существующие (доступные) технологии.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технического обследования выявлен процент износа сетей, объем потерь воды при транспортировке, проведен анализ действующей системы водоснабжения и выделены первоочередные мероприятия по оптимизации работы системы.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3.2. Существующие источники водоснабжения и водозаборные сооружения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системе водоснабжения задействованы 1 водозаборная скважина.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Скважина оборудована электрическими счетчиками.</w:t>
      </w:r>
    </w:p>
    <w:tbl>
      <w:tblPr>
        <w:tblW w:w="5000" w:type="pct"/>
        <w:tblLook w:val="04A0"/>
      </w:tblPr>
      <w:tblGrid>
        <w:gridCol w:w="1531"/>
        <w:gridCol w:w="2259"/>
        <w:gridCol w:w="2096"/>
        <w:gridCol w:w="1807"/>
        <w:gridCol w:w="1878"/>
      </w:tblGrid>
      <w:tr w:rsidR="00ED76AE" w:rsidRPr="00ED76AE" w:rsidTr="0052480F">
        <w:trPr>
          <w:trHeight w:val="315"/>
        </w:trPr>
        <w:tc>
          <w:tcPr>
            <w:tcW w:w="5000" w:type="pct"/>
            <w:gridSpan w:val="5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2. Характеристика скважин</w:t>
            </w:r>
          </w:p>
        </w:tc>
      </w:tr>
      <w:tr w:rsidR="00ED76AE" w:rsidRPr="00ED76AE" w:rsidTr="0052480F">
        <w:trPr>
          <w:trHeight w:val="630"/>
        </w:trPr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Наименование, номер скважины</w:t>
            </w:r>
          </w:p>
        </w:tc>
        <w:tc>
          <w:tcPr>
            <w:tcW w:w="10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Год ввода в эксплуатацию</w:t>
            </w:r>
          </w:p>
        </w:tc>
        <w:tc>
          <w:tcPr>
            <w:tcW w:w="9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Диаметр,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мм</w:t>
            </w:r>
            <w:proofErr w:type="gramEnd"/>
          </w:p>
        </w:tc>
        <w:tc>
          <w:tcPr>
            <w:tcW w:w="9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Глубина скважины,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proofErr w:type="gramEnd"/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Скважина № 21-83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Вода из скважины  поступает в накопительный резервуар объемом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Скважина эксплуатируется порядка 30 лет и требует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3.3. Существующие сооружения очистки и подготовки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3.4. Существующие насосные станции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Насосные станции систем водоснабжения представляют собой комплекс сооружений и оборудования, обеспечивающий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водоподачу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в соответствии с нуждами потребителя. Состав сооружений, их конструктивные особенности, тип и число основного и вспомогательного оборудования определяются исходя из принципов комплексного использования водных ресурсов и охраны природы с учетом назначения насосной станции и предъявляемых к ней технологических требований.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своему назначению и расположению в общей схеме водоснабжения насосные станции подразделяются на станции I подъема, II подъема,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повысительные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и циркуляционные.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 xml:space="preserve">Все существующие скважины оборудованы насосными станциями I подъема, </w:t>
      </w:r>
      <w:r w:rsidRPr="00ED76AE">
        <w:rPr>
          <w:rFonts w:ascii="Times New Roman" w:hAnsi="Times New Roman" w:cs="Times New Roman"/>
          <w:sz w:val="24"/>
          <w:szCs w:val="24"/>
        </w:rPr>
        <w:t>забирающими воду из источника водоснабжения и подают ее непосредственно в распределительную сеть.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446"/>
        <w:gridCol w:w="1264"/>
        <w:gridCol w:w="3279"/>
        <w:gridCol w:w="1541"/>
        <w:gridCol w:w="1179"/>
        <w:gridCol w:w="928"/>
        <w:gridCol w:w="934"/>
      </w:tblGrid>
      <w:tr w:rsidR="00ED76AE" w:rsidRPr="00ED76AE" w:rsidTr="0052480F">
        <w:trPr>
          <w:trHeight w:val="289"/>
          <w:jc w:val="center"/>
        </w:trPr>
        <w:tc>
          <w:tcPr>
            <w:tcW w:w="5000" w:type="pct"/>
            <w:gridSpan w:val="7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Таблица 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Технические характеристики и место установки оборудования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скважины</w:t>
            </w:r>
          </w:p>
        </w:tc>
        <w:tc>
          <w:tcPr>
            <w:tcW w:w="17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8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Марка насоса</w:t>
            </w:r>
          </w:p>
        </w:tc>
        <w:tc>
          <w:tcPr>
            <w:tcW w:w="159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Параметры насоса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en-US"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/ч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Н, м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N,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кВт</w:t>
            </w:r>
            <w:proofErr w:type="spellEnd"/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21-83</w:t>
            </w:r>
          </w:p>
        </w:tc>
        <w:tc>
          <w:tcPr>
            <w:tcW w:w="1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Татчиха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Мира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ЭЦВ-6-10-80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lastRenderedPageBreak/>
        <w:t>3.5. Водопроводные сети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Общая протяженность сетей водоснабжения сельского поселения составляет 2,12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сети - 65%.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Потери в сетях составляют 11%.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Значительный физический износ трубопроводов приводит к постоянным порывам, потерям воды при транспортировке, перерывам в водоснабжении потребителей, материальным затратам на устранение аварий.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Таблица 4</w:t>
      </w: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Технические характеристики водопроводных сетей</w:t>
      </w:r>
    </w:p>
    <w:tbl>
      <w:tblPr>
        <w:tblW w:w="5000" w:type="pct"/>
        <w:jc w:val="center"/>
        <w:tblCellMar>
          <w:left w:w="70" w:type="dxa"/>
          <w:right w:w="70" w:type="dxa"/>
        </w:tblCellMar>
        <w:tblLook w:val="04A0"/>
      </w:tblPr>
      <w:tblGrid>
        <w:gridCol w:w="1444"/>
        <w:gridCol w:w="1967"/>
        <w:gridCol w:w="1705"/>
        <w:gridCol w:w="2351"/>
        <w:gridCol w:w="2028"/>
      </w:tblGrid>
      <w:tr w:rsidR="00ED76AE" w:rsidRPr="00ED76AE" w:rsidTr="0052480F">
        <w:trPr>
          <w:cantSplit/>
          <w:trHeight w:val="424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Диаметр,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мм</w:t>
            </w:r>
            <w:proofErr w:type="gramEnd"/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Протяженность водопровода,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 ввода в эксплуатацию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Подземная прокладка,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106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Материал водопровода</w:t>
            </w:r>
          </w:p>
        </w:tc>
      </w:tr>
      <w:tr w:rsidR="00ED76AE" w:rsidRPr="00ED76AE" w:rsidTr="0052480F">
        <w:trPr>
          <w:cantSplit/>
          <w:trHeight w:val="240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ED76AE" w:rsidRPr="00ED76AE" w:rsidTr="0052480F">
        <w:trPr>
          <w:cantSplit/>
          <w:trHeight w:val="326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2120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2120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полиэтилен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>3.6. Существующие технические и технологические проблемы, возникающие при водоснабжении поселения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основными техническими и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технологическими проблемами, возникающими при водоснабжении поселения являются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: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физический и моральный износ оборудования водозаборных сооружений;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процент износа водопроводных сетей;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большие потери воды при транспортировке;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водоводах устройств сигнализации аварий;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линиях водопроводных сетей в контролируемых точках приборов для измерения давления и расхода воды;</w:t>
      </w:r>
    </w:p>
    <w:p w:rsidR="00ED76AE" w:rsidRPr="00ED76AE" w:rsidRDefault="00ED76AE" w:rsidP="00ED76AE">
      <w:pPr>
        <w:pStyle w:val="af1"/>
        <w:numPr>
          <w:ilvl w:val="0"/>
          <w:numId w:val="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низкий уровень автоматизации и энергосбережения систем централизованного водоснабжения.</w:t>
      </w:r>
    </w:p>
    <w:p w:rsidR="00ED76AE" w:rsidRPr="00ED76AE" w:rsidRDefault="00ED76AE" w:rsidP="00ED76AE">
      <w:pPr>
        <w:pStyle w:val="af1"/>
        <w:numPr>
          <w:ilvl w:val="0"/>
          <w:numId w:val="7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3.7.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Сведений о нарушениях, влияющих на качество и безопасность воды нет.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      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3.8.Существующие технические и технологические решения по предотвращению замерзания воды применительно к территории распространения вечномерзлых грунтов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Схематической карте распространения вечномерзлых грунтов и данным по географическому положению, границы рассматриваемого поселения находятся вне территории распространения вечномерзлых грунтов и, следовательно, технические и технологические решения по предотвращению воды отсутствуют.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 xml:space="preserve">3.9.Перечень лиц, </w:t>
      </w:r>
      <w:r w:rsidRPr="00ED76AE">
        <w:rPr>
          <w:rFonts w:ascii="Times New Roman" w:hAnsi="Times New Roman"/>
          <w:bCs/>
          <w:sz w:val="24"/>
          <w:szCs w:val="24"/>
        </w:rPr>
        <w:t>владеющих</w:t>
      </w:r>
      <w:r w:rsidRPr="00ED76AE">
        <w:rPr>
          <w:rFonts w:ascii="Times New Roman" w:hAnsi="Times New Roman"/>
          <w:sz w:val="24"/>
          <w:szCs w:val="24"/>
        </w:rPr>
        <w:t xml:space="preserve"> на </w:t>
      </w:r>
      <w:r w:rsidRPr="00ED76AE">
        <w:rPr>
          <w:rFonts w:ascii="Times New Roman" w:hAnsi="Times New Roman"/>
          <w:bCs/>
          <w:sz w:val="24"/>
          <w:szCs w:val="24"/>
        </w:rPr>
        <w:t>праве</w:t>
      </w:r>
      <w:r w:rsidRPr="00ED76AE">
        <w:rPr>
          <w:rFonts w:ascii="Times New Roman" w:hAnsi="Times New Roman"/>
          <w:sz w:val="24"/>
          <w:szCs w:val="24"/>
        </w:rPr>
        <w:t xml:space="preserve"> собственности или другом законном основании объектами централизованной системы водоснабжения</w:t>
      </w:r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Все сети и сооружения водоснабжения поселения находятся в ведении МУП «Маюровское ЖКХ». </w:t>
      </w:r>
    </w:p>
    <w:p w:rsidR="00ED76AE" w:rsidRPr="00ED76AE" w:rsidRDefault="00ED76AE" w:rsidP="00ED76AE">
      <w:pPr>
        <w:pStyle w:val="af0"/>
        <w:jc w:val="both"/>
        <w:rPr>
          <w:rFonts w:eastAsia="Calibri"/>
          <w:sz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4.Направления развития централизованных систем водоснабжения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4.1. Основные направления, принципы, задачи и целевые показатели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Схема водоснабжения поселения разрабатывается с учетом достижения следующих целей: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 xml:space="preserve">охрана здоровья населения и улучшение качества жизни населения путем обеспечения бесперебойного и качественного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повышение энергетической эффективности путем экономного потребления воды;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доступности водоснабжения для абонентов за счет повышения эффективности деятельности организаций, осуществляющих  холодное водоснабжение;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развития централизованных систем холодного водоснабжения путем развития эффективных форм управления этими системами, привлечения инвестиций и развития кадрового потенциала организаций, осуществляющих  холодное водоснабжение.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Схема водоснабжения разработана с соблюдением следующих принципов: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приоритетность обеспечения населения питьевой водой и услугами по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создание условий для привлечения инвестиций в сферу водоснабжения, обеспечение гарантий возврата частных инвестиций;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технологического и организационного единства и целостности централизованных систем  холодного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достижение и соблюдение баланса экономических интересов организаций, осуществляющих  холодное водоснабжение и их абонентов;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установление тарифов в сфере водоснабжения, исходя из экономически обоснованных расходов организаций, осуществляющих  холодное водоснабжение, необходимых для осуществления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стабильных и </w:t>
      </w:r>
      <w:proofErr w:type="spellStart"/>
      <w:r w:rsidRPr="00ED76AE">
        <w:rPr>
          <w:sz w:val="24"/>
        </w:rPr>
        <w:t>недискриминационных</w:t>
      </w:r>
      <w:proofErr w:type="spellEnd"/>
      <w:r w:rsidRPr="00ED76AE">
        <w:rPr>
          <w:sz w:val="24"/>
        </w:rPr>
        <w:t xml:space="preserve"> условий для осуществления предпринимательской деятельности в сфере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равных условий доступа абонентов к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открытость деятельности организаций, осуществляющих  холодное водоснабжение, органов государственной власти Российской Федерации, органов государственной власти субъектов Российской Федерации и органов местного самоуправления, осуществляющих регулирование в сфере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Основное направление развития централизованных систем водоснабжения заключается в</w:t>
      </w:r>
      <w:r w:rsidRPr="00ED76A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sz w:val="24"/>
          <w:szCs w:val="24"/>
        </w:rPr>
        <w:t>повышении качества предоставляемых услуг населению за счет модернизации всей системы водоснабжения.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Целевые показатели развития централизованных систем водоснабжения: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обеспеченности населения централизованными системами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питьевой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числа аварий в системе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энергетической эффективности.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предоставляемых услуг в сфере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Оптимизация работы системы водоснабжения в целом.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4.2.Сценарии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№416-ФЗ «О водоснабжении и водоотведении», а также Постановлению Правительства № 782 «О схемах водоснабжения и водоотведения», проект схемы водоснабжения должен разрабатываться в соответствии с документами территориального планирования поселения. 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 нет возможности дать различные варианты сценариев развития централизованных систем водоснабжения.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Вместе с тем, стоит отметить, что приоритетом в развитии централизованных систем водоснабжения является обеспечение населения централизованным водоснабжением.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5.Баланс водоснабжения и потребления  питьевой, технической воды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5.1. Общий баланс подачи и реализации воды</w:t>
      </w:r>
    </w:p>
    <w:tbl>
      <w:tblPr>
        <w:tblW w:w="9833" w:type="dxa"/>
        <w:jc w:val="center"/>
        <w:tblLook w:val="04A0"/>
      </w:tblPr>
      <w:tblGrid>
        <w:gridCol w:w="771"/>
        <w:gridCol w:w="3004"/>
        <w:gridCol w:w="1258"/>
        <w:gridCol w:w="960"/>
        <w:gridCol w:w="960"/>
        <w:gridCol w:w="960"/>
        <w:gridCol w:w="960"/>
        <w:gridCol w:w="960"/>
      </w:tblGrid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показателей 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Поднято воды, всего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 воды  на собственные  нужды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к поднятой воде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Подано воды в сеть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2,9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Утечки и неучтенный расход воды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в % к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поданной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сеть 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5.2.Территориальный баланс подачи  питьевой, технической воды по технологическим зонам водоснабжения 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 территории Маюровского сельсовета (</w:t>
      </w:r>
      <w:proofErr w:type="spellStart"/>
      <w:r w:rsidRPr="00ED76AE">
        <w:rPr>
          <w:sz w:val="24"/>
        </w:rPr>
        <w:t>д</w:t>
      </w:r>
      <w:proofErr w:type="gramStart"/>
      <w:r w:rsidRPr="00ED76AE">
        <w:rPr>
          <w:sz w:val="24"/>
        </w:rPr>
        <w:t>.Т</w:t>
      </w:r>
      <w:proofErr w:type="gramEnd"/>
      <w:r w:rsidRPr="00ED76AE">
        <w:rPr>
          <w:sz w:val="24"/>
        </w:rPr>
        <w:t>атчиха</w:t>
      </w:r>
      <w:proofErr w:type="spellEnd"/>
      <w:r w:rsidRPr="00ED76AE">
        <w:rPr>
          <w:sz w:val="24"/>
        </w:rPr>
        <w:t xml:space="preserve">) существуют одна зона водоснабжения: 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первая зона – от скважины № 21-83 (деревня </w:t>
      </w:r>
      <w:proofErr w:type="spellStart"/>
      <w:r w:rsidRPr="00ED76AE">
        <w:rPr>
          <w:sz w:val="24"/>
        </w:rPr>
        <w:t>Татчиха</w:t>
      </w:r>
      <w:proofErr w:type="spellEnd"/>
      <w:r w:rsidRPr="00ED76AE">
        <w:rPr>
          <w:sz w:val="24"/>
        </w:rPr>
        <w:t>, ул. Мира) - водой обеспечивается жилая застройка, расположенная по правому берегу р. Каракан.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tbl>
      <w:tblPr>
        <w:tblW w:w="5000" w:type="pct"/>
        <w:tblLook w:val="04A0"/>
      </w:tblPr>
      <w:tblGrid>
        <w:gridCol w:w="2738"/>
        <w:gridCol w:w="2897"/>
        <w:gridCol w:w="393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4. Максимально возможный забор воды</w:t>
            </w:r>
          </w:p>
        </w:tc>
      </w:tr>
      <w:tr w:rsidR="00ED76AE" w:rsidRPr="00ED76AE" w:rsidTr="0052480F">
        <w:trPr>
          <w:trHeight w:val="795"/>
        </w:trPr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Технологическая зона</w:t>
            </w:r>
          </w:p>
        </w:tc>
        <w:tc>
          <w:tcPr>
            <w:tcW w:w="1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7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№21-83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ED76AE" w:rsidRPr="00ED76AE" w:rsidTr="0052480F">
        <w:trPr>
          <w:trHeight w:val="315"/>
        </w:trPr>
        <w:tc>
          <w:tcPr>
            <w:tcW w:w="32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5.3</w:t>
      </w:r>
      <w:r w:rsidRPr="00ED76AE">
        <w:rPr>
          <w:rFonts w:ascii="Times New Roman" w:hAnsi="Times New Roman"/>
          <w:b w:val="0"/>
          <w:bCs/>
          <w:sz w:val="24"/>
          <w:szCs w:val="24"/>
        </w:rPr>
        <w:t>.</w:t>
      </w:r>
      <w:r w:rsidRPr="00ED76AE">
        <w:rPr>
          <w:rFonts w:ascii="Times New Roman" w:hAnsi="Times New Roman"/>
          <w:bCs/>
          <w:sz w:val="24"/>
          <w:szCs w:val="24"/>
        </w:rPr>
        <w:t>Структурный баланс реализации  питьевой, технической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складывается из расходов воды на хозяйственно-питьевые нужды населения, нужды социальных, культурно-бытовых объектов и на производственно-технические нужды.</w:t>
      </w:r>
    </w:p>
    <w:tbl>
      <w:tblPr>
        <w:tblW w:w="5000" w:type="pct"/>
        <w:tblLook w:val="04A0"/>
      </w:tblPr>
      <w:tblGrid>
        <w:gridCol w:w="820"/>
        <w:gridCol w:w="2982"/>
        <w:gridCol w:w="1307"/>
        <w:gridCol w:w="892"/>
        <w:gridCol w:w="892"/>
        <w:gridCol w:w="892"/>
        <w:gridCol w:w="892"/>
        <w:gridCol w:w="894"/>
      </w:tblGrid>
      <w:tr w:rsidR="00ED76AE" w:rsidRPr="00ED76AE" w:rsidTr="0052480F">
        <w:trPr>
          <w:trHeight w:val="300"/>
        </w:trPr>
        <w:tc>
          <w:tcPr>
            <w:tcW w:w="5000" w:type="pct"/>
            <w:gridSpan w:val="8"/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</w:t>
            </w:r>
          </w:p>
        </w:tc>
      </w:tr>
      <w:tr w:rsidR="00ED76AE" w:rsidRPr="00ED76AE" w:rsidTr="0052480F">
        <w:trPr>
          <w:trHeight w:val="300"/>
        </w:trPr>
        <w:tc>
          <w:tcPr>
            <w:tcW w:w="5000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Структурный баланс водопотребления</w:t>
            </w:r>
          </w:p>
        </w:tc>
      </w:tr>
      <w:tr w:rsidR="00ED76AE" w:rsidRPr="00ED76AE" w:rsidTr="0052480F">
        <w:trPr>
          <w:trHeight w:val="30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5.4.Сведения о фактическом потреблении население  питьевой, технической воды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составляет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., что составляет 56% от общего водопотребления села.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5.5.Существующая система коммерческого учета  питьевой, технической воды и планы по установке приборов учета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0%.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соответствии с Федеральным законом Российской Федерации от 23 ноября 2009 года № 261 - ФЗ «Об энергосбережении и о повышении энергетической эффективности и о внесении изменений в отдельные законодательные акты Российской Федерации», разработана долгосрочная целевая программа "Энергосбережение и повышение энергетической эффективности Новосибирской области на период до 2015 года", утвержденная постановлением Правительства Новосибирской области.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Целями Программы являются: повышение качества жизни населения и переход области на энергосберегающий путь развития на основе обеспечения рационального использования энергетических ресурсов при их производстве, передаче и потреблении и создание условий для повышения энергетической эффективности экономики и бюджетной сферы республики.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Одной из подпрограмм РЦП является «Энергосбережение и повышение энергетической эффективности в жилищном фонде»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Одним из приоритетных направлений в области энергосбережения и повышения энергетической эффективности является обеспечение надежного и устойчивого обслуживания потребителей коммунальных услуг, снижение сверхнормативного износа объектов коммунальной инфраструктуры, модернизация этих объектов путем внедрения ресурсосберегающих технологий.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Основными мероприятиями по реализации данного направления (в сфере водоснабжения) являются: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проведение энергетических обследований организаций коммунального комплекса и последующая их паспортизация;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разработка и реализация </w:t>
      </w:r>
      <w:proofErr w:type="spellStart"/>
      <w:r w:rsidRPr="00ED76AE">
        <w:rPr>
          <w:sz w:val="24"/>
        </w:rPr>
        <w:t>пообъектных</w:t>
      </w:r>
      <w:proofErr w:type="spellEnd"/>
      <w:r w:rsidRPr="00ED76AE">
        <w:rPr>
          <w:sz w:val="24"/>
        </w:rPr>
        <w:t xml:space="preserve"> программ в области энергосбережения и повышения энергетической эффективности;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proofErr w:type="gramStart"/>
      <w:r w:rsidRPr="00ED76AE">
        <w:rPr>
          <w:sz w:val="24"/>
        </w:rPr>
        <w:t>организация управления бесхозяйными объектами недвижимого имущества, используемыми для передачи энергетических ресурсов, с момента выявления таких объектов, в том числе определения источника компенсации возникающих при их эксплуатации нормативных потерь энергетических ресурсов (включая тепловую энергию, электрическую энергию), в частности, за счет включения расходов на компенсацию данных потерь в тариф организации, управляющей такими объектами.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Перспективными являются, в частности, следующие мероприятия: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установка приборов учета воды на магистральных водопроводах, водопроводных станциях и в зонах водоснабжения;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оказание финансовой поддержки по установке приборов учета используемых энергетических ресурсов для малоимущих граждан;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проведение тех</w:t>
      </w:r>
      <w:proofErr w:type="gramStart"/>
      <w:r w:rsidRPr="00ED76AE">
        <w:rPr>
          <w:sz w:val="24"/>
        </w:rPr>
        <w:t>.э</w:t>
      </w:r>
      <w:proofErr w:type="gramEnd"/>
      <w:r w:rsidRPr="00ED76AE">
        <w:rPr>
          <w:sz w:val="24"/>
        </w:rPr>
        <w:t>кспертизы сооружений водоснабжения и разработка схемы зонирования системы водоснабжения с учетом автономного водоснабжения каждой зоны и достижения гидравлического баланса в ходе предстоящей реконструкции водопроводных сетей, изношенных более чем на 50 процентов, разработка технологической схемы эксплуатации водозаборов с оценкой уровня падения добычи и запасов пресных вод на питающих месторождениях;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замена труб в системах водоснабжения и водоотведения с истекшим сроком эксплуатации с использованием современных технологий;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разработка систем диспетчеризации с автоматическим управлением на центральном диспетчерском пульте, а также системы АСКУЭ на насосных станциях и приводов переменного тока.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5.6.Анализ резервов и дефицитов производственных мощностей системы водоснабжения поселка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суммарная производительность водозаборных сооружений села составляет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Норматив потребления воды на одного человека в сутки – </w:t>
      </w:r>
      <w:smartTag w:uri="urn:schemas-microsoft-com:office:smarttags" w:element="metricconverter">
        <w:smartTagPr>
          <w:attr w:name="ProductID" w:val="120 л"/>
        </w:smartTagPr>
        <w:r w:rsidRPr="00ED76AE">
          <w:rPr>
            <w:rFonts w:ascii="Times New Roman" w:hAnsi="Times New Roman" w:cs="Times New Roman"/>
            <w:sz w:val="24"/>
            <w:szCs w:val="24"/>
          </w:rPr>
          <w:t>120 л</w:t>
        </w:r>
      </w:smartTag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Таким образом, при существующем уровне водопотребления резерв производительности водозаборных сооружений составляет: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708-0,120*1520 = 525,6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что более чем достаточно для дальнейшего развития села и подключения новых потребителей.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5.7.Прогнозные балансы потребления  питьевой, технической воды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сектора, дать прогнозные балансы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Реализация настоящей Схемы водоснабжения разделена на три этапа: 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>- 1 очередь - 2013 – 2017 гг.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>- 2 очередь - 2018 – 2021 гг.</w:t>
      </w:r>
    </w:p>
    <w:p w:rsidR="00ED76AE" w:rsidRPr="00ED76AE" w:rsidRDefault="00ED76AE" w:rsidP="00ED76AE">
      <w:pPr>
        <w:pStyle w:val="af3"/>
        <w:ind w:left="0" w:firstLine="709"/>
        <w:rPr>
          <w:sz w:val="24"/>
          <w:szCs w:val="24"/>
        </w:rPr>
      </w:pPr>
      <w:r w:rsidRPr="00ED76AE">
        <w:rPr>
          <w:sz w:val="24"/>
          <w:szCs w:val="24"/>
        </w:rPr>
        <w:t xml:space="preserve">- 3 очередь - 2021 - 2023 гг.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>5.8.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Сведения о фактическом и ожидаемом потреблении  питьевой, технической воды (годовое, среднесуточное, максимальное суточное)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–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Ввиду отсутствия утвержденного Генерального плана поселения,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следовательно и данных о перспективной численности населения, размещении новых объектов жилищного строительства, коммунальной сферы, промышленного сектора, дать объемы ожидаемого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повсеместно внедряются инновационные технологии и оборудование с целью сокращения существующих объемов водопотребления,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чем 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Показатели ожидаемого водопотребления приведены в таблице 4. Согласно СП 31.13330.2012, коэффициент суточной неравномерности водопотребления принят 1,2.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1897"/>
        <w:gridCol w:w="714"/>
        <w:gridCol w:w="696"/>
        <w:gridCol w:w="696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ED76AE" w:rsidRPr="00ED76AE" w:rsidTr="0052480F">
        <w:trPr>
          <w:trHeight w:val="315"/>
          <w:jc w:val="center"/>
        </w:trPr>
        <w:tc>
          <w:tcPr>
            <w:tcW w:w="5000" w:type="pct"/>
            <w:gridSpan w:val="12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5.Ожидаемое водопотребление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171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43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7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среднесуточный 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в том числе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расход холодной воды, 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Общий максимальный суточный,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годовой расход,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>5.9.</w:t>
      </w:r>
      <w:r w:rsidRPr="00ED76AE">
        <w:rPr>
          <w:rFonts w:ascii="Times New Roman" w:hAnsi="Times New Roman"/>
          <w:bCs/>
          <w:sz w:val="24"/>
          <w:szCs w:val="24"/>
        </w:rPr>
        <w:t>Территориальная структура потребления  питьевой, технической воды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Территориальная структура потребления воды останется без изменений: водоснабжение будет осуществляться от 1 скважины по 1 зоне: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первая зона – от скважины № 21-83 (деревня </w:t>
      </w:r>
      <w:proofErr w:type="spellStart"/>
      <w:r w:rsidRPr="00ED76AE">
        <w:rPr>
          <w:sz w:val="24"/>
        </w:rPr>
        <w:t>Татчиха</w:t>
      </w:r>
      <w:proofErr w:type="spellEnd"/>
      <w:r w:rsidRPr="00ED76AE">
        <w:rPr>
          <w:sz w:val="24"/>
        </w:rPr>
        <w:t>, ул. Мира) - водой обеспечивается жилая застройка, расположенная по правому берегу р. Каракан.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-Регламент работы водозаборов определяется технологической службой в зависимости от потребностей села в питьевой воде.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5.10.Прогноз распределения расходов воды на водоснабжение по типам абонентов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Сложившаяся система централизованного водоснабжения села рассчитана на обеспечение водой следующих абонентов: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население;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объекты социального назначения;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прочие потребители.</w:t>
      </w:r>
    </w:p>
    <w:tbl>
      <w:tblPr>
        <w:tblW w:w="5000" w:type="pct"/>
        <w:jc w:val="center"/>
        <w:tblLook w:val="04A0"/>
      </w:tblPr>
      <w:tblGrid>
        <w:gridCol w:w="220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</w:tblGrid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12"/>
            <w:noWrap/>
            <w:vAlign w:val="bottom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32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5.11.Сведения о фактических и планируемых потерях питьевой, технической воды при ее транспортировке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современном этапе развития коммунального водоснабжения повсеместно особую актуальность для сокращения водопотребления и устранения непроизводительных затрат приобретают вопросы оценки и управления потерями воды, поскольку они оказывают существенное влияние на себестоимость услуг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водоснабжающих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предприятий.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Основными причинами, побуждающими бороться с утечками воды из водопроводной сети, как и с другими видами ее потерь, являются: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дефицит водных ресурсов, как существующих, так и потенциальных;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опасность вторичного загрязнения питьевой воды в случае снижения напора в месте утечки;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финансовые и экономические аспекты;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необходимость привлечения новых источников воды и, следовательно, дополнительных мощностей сооружений и капитальных вложений.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Важно отметить, что одним из основных показателей, которые позволяют объективно оценивать деятельность предприятия водопроводно-канализационного хозяйства (ВКХ), является величина потерь и неучтенных расходов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>Основными мероприятиями по снижению потерь воды являются: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давлением, оптимизация работы системы транспорта воды;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скорость и качество ремонта, интенсификация аварийно-восстановительных и планово-профилактических работ;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активный поиск и </w:t>
      </w:r>
      <w:proofErr w:type="gramStart"/>
      <w:r w:rsidRPr="00ED76AE">
        <w:rPr>
          <w:sz w:val="24"/>
        </w:rPr>
        <w:t>контроль за</w:t>
      </w:r>
      <w:proofErr w:type="gramEnd"/>
      <w:r w:rsidRPr="00ED76AE">
        <w:rPr>
          <w:sz w:val="24"/>
        </w:rPr>
        <w:t xml:space="preserve"> утечками;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инфраструктурой – модернизация и реконструкция сети.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Реальные потери воды – это ежегодный объем воды, теряемой через все виды утечек (видимые и скрытые) из-за повреждений и аварий трубопроводов питьевой воды (до домового прибора учета воды абонента) и арматуры, а также утечек в резервуарах чистой воды. Реальные потери не могут быть устранены полностью.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целом на число новых утечек, возникающих каждый год, влияет в первую очередь долгосрочное управление модернизацией и реконструкцией трубопроводов. Управление давлением может повлиять на интенсивность новых утечек, а также на расход воды по всем утечкам и повреждениям труб. Средняя продолжительность потерь воды ограничивается скоростью и качеством ремонта, а стратегия активного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утечками обусловливает продолжительность существования потерь, о которых не поступало никаких сообщений, до момента их локализации.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Оценка потерь воды и их снижение в системах внутреннего водопровода у абонентов (жилой фонд, коммунально-бытовые и промышленные предприятия) не входят в задачи данной Схемы и должны реализовываться отдельными программами.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потери в сетях сельского поселения составляют 13%.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Ожидаемый уровень потерь: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 этап – 12 %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 этап - 8%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 этап - 5%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5.12.Перспективные балансы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Общий баланс подачи и реализации воды</w:t>
      </w:r>
    </w:p>
    <w:tbl>
      <w:tblPr>
        <w:tblW w:w="5000" w:type="pct"/>
        <w:jc w:val="center"/>
        <w:tblLook w:val="04A0"/>
      </w:tblPr>
      <w:tblGrid>
        <w:gridCol w:w="220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</w:tblGrid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%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м3/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Реализовано воды, всего 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1,29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Территориальный баланс подачи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Перспективный территориальный баланс подачи воды останется без изменений</w:t>
      </w:r>
    </w:p>
    <w:tbl>
      <w:tblPr>
        <w:tblW w:w="5000" w:type="pct"/>
        <w:tblLook w:val="04A0"/>
      </w:tblPr>
      <w:tblGrid>
        <w:gridCol w:w="2764"/>
        <w:gridCol w:w="2901"/>
        <w:gridCol w:w="390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Рис. 5. Территориальный баланс подачи воды по технологическим зонам водоснабжения</w:t>
            </w:r>
          </w:p>
        </w:tc>
      </w:tr>
      <w:tr w:rsidR="00ED76AE" w:rsidRPr="00ED76AE" w:rsidTr="0052480F">
        <w:trPr>
          <w:trHeight w:val="795"/>
        </w:trPr>
        <w:tc>
          <w:tcPr>
            <w:tcW w:w="1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Технологическая зона</w:t>
            </w:r>
          </w:p>
        </w:tc>
        <w:tc>
          <w:tcPr>
            <w:tcW w:w="1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9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№21-83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ED76AE" w:rsidRPr="00ED76AE" w:rsidTr="0052480F">
        <w:trPr>
          <w:trHeight w:val="315"/>
        </w:trPr>
        <w:tc>
          <w:tcPr>
            <w:tcW w:w="3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Всего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Структурный баланс реализации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будет складываться по сложившейся системе - из расходов воды на хозяйственно-питьевые нужды населения и производственно-технические – промышленных предприятий.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Общий объем хозяйственно-питьевого водопотребления составит:</w:t>
      </w:r>
    </w:p>
    <w:tbl>
      <w:tblPr>
        <w:tblW w:w="5000" w:type="pct"/>
        <w:tblLook w:val="04A0"/>
      </w:tblPr>
      <w:tblGrid>
        <w:gridCol w:w="1502"/>
        <w:gridCol w:w="734"/>
        <w:gridCol w:w="734"/>
        <w:gridCol w:w="734"/>
        <w:gridCol w:w="734"/>
        <w:gridCol w:w="734"/>
        <w:gridCol w:w="735"/>
        <w:gridCol w:w="735"/>
        <w:gridCol w:w="735"/>
        <w:gridCol w:w="735"/>
        <w:gridCol w:w="735"/>
        <w:gridCol w:w="724"/>
      </w:tblGrid>
      <w:tr w:rsidR="00ED76AE" w:rsidRPr="00ED76AE" w:rsidTr="0052480F">
        <w:trPr>
          <w:trHeight w:val="315"/>
        </w:trPr>
        <w:tc>
          <w:tcPr>
            <w:tcW w:w="7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53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114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</w:trPr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Прогнозный баланс производственно-технического водоснабжения будет зависеть от перспективного развития промышленности, данных о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водоемкости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технологических процессов предприятий. В случае размещения крупных водоемких предприятий, необходима организация частных водозаборных сооружений в целях минимизации нагрузки на коммунальную инфраструктуру жилищного сектора.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5.13.Расчет требуемой мощности водозаборных и очистных сооружений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Перспективный максимальный суточный объем водопотребления на хозяйственно-питьевые нужды к </w:t>
      </w:r>
      <w:smartTag w:uri="urn:schemas-microsoft-com:office:smarttags" w:element="metricconverter">
        <w:smartTagPr>
          <w:attr w:name="ProductID" w:val="2023 г"/>
        </w:smartTagPr>
        <w:r w:rsidRPr="00ED76AE">
          <w:rPr>
            <w:rFonts w:ascii="Times New Roman" w:hAnsi="Times New Roman" w:cs="Times New Roman"/>
            <w:sz w:val="24"/>
            <w:szCs w:val="24"/>
          </w:rPr>
          <w:t>2023 г</w:t>
        </w:r>
      </w:smartTag>
      <w:r w:rsidRPr="00ED76AE">
        <w:rPr>
          <w:rFonts w:ascii="Times New Roman" w:hAnsi="Times New Roman" w:cs="Times New Roman"/>
          <w:sz w:val="24"/>
          <w:szCs w:val="24"/>
        </w:rPr>
        <w:t>. составит 89,6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 что существенно меньше производительности водозаборных сооружений - 708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Существующий резерв водозаборных сооружений гарантирует возможность получать воду в количестве, необходимом для обеспечения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водопотребности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5.14.Организация, которая наделена статусом гарантирующей организации</w:t>
      </w:r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Статусом гарантирующей организации наделено </w:t>
      </w: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МУП «Маюровское ЖКХ». </w:t>
      </w:r>
    </w:p>
    <w:p w:rsidR="00ED76AE" w:rsidRPr="00ED76AE" w:rsidRDefault="00ED76AE" w:rsidP="00ED76AE">
      <w:pPr>
        <w:pStyle w:val="af0"/>
        <w:jc w:val="both"/>
        <w:rPr>
          <w:rFonts w:eastAsia="Calibri"/>
          <w:sz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6. Предложения по строительству, реконструкции и модернизации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Целью всех мероприятий по строительству, реконструкции и модернизации объектов централизованных систем водоснабжения является бесперебойное снабжение поселения питьевой водой нормативного качества в необходимых количествах, повышение энергетической эффективности работы системы, контроль и автоматическое регулирование процесса подачи воды от водозабора до потребителя.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Задачами мероприятий по строительству, реконструкции и модернизации объектов централизованных систем водоснабжения является: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подачи абонентам определенного объема  питьевой воды установленного качества;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организация и обеспечение централизованного водоснабжения на территориях, где оно отсутствует;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водоснабжения объектов перспективной застройки населенного пункта;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 при ее транспортировке;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выполнение мероприятий, направленных на обеспечение соответствия качества питьевой воды требованиям законодательства Российской Федерации.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6.1. Перечень основных мероприятий по реализации схемы водоснабжения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1 этап (2014-2017 гг.):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№21-83),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0,3 км;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водомерных узлов;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Установка автоматизации и защиты на водопроводных сетях.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lastRenderedPageBreak/>
        <w:t>Мероприятия на 2 этап (2017-2021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(артезианских скважин №21-83), 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станции водоподготовки (скважина №21-83).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3 этап (2021-2023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1),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0,3 км;</w:t>
      </w:r>
    </w:p>
    <w:p w:rsidR="00ED76AE" w:rsidRPr="00ED76AE" w:rsidRDefault="00ED76AE" w:rsidP="00ED76AE">
      <w:pPr>
        <w:pStyle w:val="af1"/>
        <w:spacing w:line="240" w:lineRule="auto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6.2.Технические обоснования основных мероприятий по реализации схем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водозаборных сооружений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Скважины эксплуатируются порядка 30 лет и требуют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водозаборах.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водопроводных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износа водопроводных сетей, необходима плановая их замена.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Строительство новых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Строительство новых сетей предусматривается в целях 100% обеспечения населения централизованным водоснабжением, а также подключения к системе водоснабжения районов новой застройки.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сектора, в настоящей Схеме приведены возможные перспективные районы нового строительства, которые требуют обязательного уточнения после разработки градостроительной документации.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Водоподготовка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связи с наблюдающимися превышениями нормативных показателей по содержанию железа, необходимо устройство станций водоподготовки на каждом водозаборе.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Модуль станции обезжелезивания содержит блок окисления, блок очистки и блок тонкой фильтрации.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10100" cy="1924050"/>
            <wp:effectExtent l="19050" t="0" r="0" b="0"/>
            <wp:docPr id="4" name="Рисунок 2" descr="Описание: http://www.quartec.ru/img/new/o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http://www.quartec.ru/img/new/ob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Принципиальная схема станции обезжелезивания подземных вод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1. 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Погружной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насос для подачи воды;</w:t>
      </w:r>
      <w:r w:rsidRPr="00ED76AE">
        <w:rPr>
          <w:rFonts w:ascii="Times New Roman" w:hAnsi="Times New Roman" w:cs="Times New Roman"/>
          <w:sz w:val="24"/>
          <w:szCs w:val="24"/>
        </w:rPr>
        <w:br/>
        <w:t>2. Фильтр грубой очистки от взвешенных частиц;</w:t>
      </w:r>
      <w:r w:rsidRPr="00ED76AE">
        <w:rPr>
          <w:rFonts w:ascii="Times New Roman" w:hAnsi="Times New Roman" w:cs="Times New Roman"/>
          <w:sz w:val="24"/>
          <w:szCs w:val="24"/>
        </w:rPr>
        <w:br/>
        <w:t>3. Эжектор для насыщения воды кислородом воздуха;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4. Генератор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  <w:t>5. Сборная емкость;</w:t>
      </w:r>
      <w:r w:rsidRPr="00ED76AE">
        <w:rPr>
          <w:rFonts w:ascii="Times New Roman" w:hAnsi="Times New Roman" w:cs="Times New Roman"/>
          <w:sz w:val="24"/>
          <w:szCs w:val="24"/>
        </w:rPr>
        <w:br/>
        <w:t>6. Распределительная трубная решетка;</w:t>
      </w:r>
      <w:r w:rsidRPr="00ED76AE">
        <w:rPr>
          <w:rFonts w:ascii="Times New Roman" w:hAnsi="Times New Roman" w:cs="Times New Roman"/>
          <w:sz w:val="24"/>
          <w:szCs w:val="24"/>
        </w:rPr>
        <w:br/>
        <w:t>7. Секции с горизонтальными перфорированными полками;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8. Разделитель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  <w:t>9. Контактный резервуар;</w:t>
      </w:r>
      <w:r w:rsidRPr="00ED76AE">
        <w:rPr>
          <w:rFonts w:ascii="Times New Roman" w:hAnsi="Times New Roman" w:cs="Times New Roman"/>
          <w:sz w:val="24"/>
          <w:szCs w:val="24"/>
        </w:rPr>
        <w:br/>
        <w:t>10. Насос для подачи воды на фильтр;</w:t>
      </w:r>
      <w:r w:rsidRPr="00ED76AE">
        <w:rPr>
          <w:rFonts w:ascii="Times New Roman" w:hAnsi="Times New Roman" w:cs="Times New Roman"/>
          <w:sz w:val="24"/>
          <w:szCs w:val="24"/>
        </w:rPr>
        <w:br/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11. Фильтр с цилиндрическими пористыми элементами;</w:t>
      </w:r>
      <w:r w:rsidRPr="00ED76AE">
        <w:rPr>
          <w:rFonts w:ascii="Times New Roman" w:hAnsi="Times New Roman" w:cs="Times New Roman"/>
          <w:sz w:val="24"/>
          <w:szCs w:val="24"/>
        </w:rPr>
        <w:br/>
        <w:t>12. Компрессор для регенерации сжатым воздухом пористых элементов.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Style w:val="af5"/>
          <w:rFonts w:ascii="Times New Roman" w:hAnsi="Times New Roman" w:cs="Times New Roman"/>
          <w:sz w:val="24"/>
          <w:szCs w:val="24"/>
        </w:rPr>
        <w:t>В блок окисления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входят эжектор (3), дозатор окислителя и генератор гидроокиси железа (4).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очистки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содержит перфорированную решетку для разрыва струйного потока очищаемой среды (6), контактный резервуар с перфорированными полками (7) и дополнительными емкостями (5). Емкости служат для формирования равномерного потока в контактном резервуаре и обеспечения скорости «витания» взвешенных частиц.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При этом происходит удаление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растворенных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в воде углекислого газа и сероводорода. В то же время наличие определенного гидродинамического режима потока позволяет производить очистку во взвешенном слое с минимальным выносом механических частиц.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тонкой фильтрации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включает разделитель (8), который состоит из каскада модулей фильтров с элементами пространственно-глобулярной структуры.</w:t>
      </w:r>
    </w:p>
    <w:p w:rsidR="00ED76AE" w:rsidRPr="00ED76AE" w:rsidRDefault="00ED76AE" w:rsidP="00ED76AE">
      <w:pPr>
        <w:pStyle w:val="a5"/>
        <w:keepNext/>
        <w:rPr>
          <w:rStyle w:val="apple-converted-space"/>
          <w:rFonts w:ascii="Times New Roman" w:hAnsi="Times New Roman" w:cs="Times New Roman"/>
          <w:color w:val="2E74B5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Повышение эффективности обезжелезивания подземных вод при использовании разработанной станции достигается при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аэрировании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эжектированием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потока воды, быстрой наработке гидроокиси железа (практически мгновенный запуск процесса каталитического окисления растворенного железа до трехвалентного), осветлении и фильтрации на развитых пористых поверхностях элементов из полимера пространственно-глобулярной структуры.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СП 31.13330.2012, на подземных водозаборах производительностью более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 следует предусматривать системы (мероприятия) обеззараживания воды вне зависимости от соответствия исходной воды гигиеническим нормам. Прогнозный объем водопотребления поселения на перспективу составит 1428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., из чего следует, что необходимо установка стации обеззараживания или проведение соответствующих мероприятий. Настоящим проектом предлагается устройство по обеззараживанию воды с помощью ультрафиолетового облучения. В последние десятилетия метод обеззараживания воды ультрафиолетовым облучением и оборудование для его реализации получили широкое распространение в системах водоподготовки и водоотведения. Его применение позволяет обеспечить требуемое качество питьевой воды и оптимально решать экологические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проблемы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ехнология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высокая эффективность воздействия на бактерии, вирусы и простейшие;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отрицательных эффектов при передозировке ультрафиолета;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низкие эксплуатационные расходы в связи с малой энергоемкостью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компактность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отсутствие периферийных систем для его обслуживания и, как следствие, низкие капитальные затраты на строительство станций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УФ-обеззараживания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EFEFF"/>
        </w:rPr>
        <w:t>Основные преимущества УФ технологии: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высокая эффективность обеззараживания в отношении широкого спектра микроорганизмов, в том числе устойчивых к хлорированию микроорганизмов, таких как вирусы и цисты простейших;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отсутствие влияния на физико-химические и органолептические свойства воды и воздуха, не образуются побочные продукты, нет опасности передозировки;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низкие капитальные затраты, энергопотребление и эксплуатационные расходы;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УФ установки компактны и просты в эксплуатации, не требуют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по ресурсосбережению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 xml:space="preserve">Достаточно большой удельный вес расходов на добычу воды и водоподготовку приходится на оплату электроэнергии, что актуализирует задачу по реализации мероприятий по энергосбережению и повышению энергетической эффективности.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оборудование водозаборов и насосной станции морально и физически устарело и не отвечает современным требованиям по ресурсосбережению. Поэтому необходимо заменить оборудование на всех водозаборах с высоким энергопотреблением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современное и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энергоэффективное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Использование высоковольтных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тиристорных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преобразователей частоты (ТПЧ) на агрегатах позволит не только продлить срок их безаварийной эксплуатации за счет плавной регулировки работы насосов в зависимости от давления в разводящей сети, но и снизить расходы на электроэнергию на 10-15%.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Помимо этого на ресурсосбережение влияет и высокий процент утечек воды в процессе транспортировки до потребителей, это накладывает необходимость перекладки ветхих сетей 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6.3.Сведения о вновь строящихся, реконструируемых и предлагаемых к выводу из эксплуатации объектах системы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выполнения мероприятий по новому строительству и реконструкции на объектах водоснабжения будет обеспечено решение следующих задач: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потребителей водой питьевого качества в необходимом количестве;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внедрение безопасных технологий по водоподготовке;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бесперебойная транспортировка воды от водозабора к потребителям.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сооружения;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Водопроводные сети – 1,8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Вывод из эксплуатации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Объектов по выводу из эксплуатации нет.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6.4.Сведения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Информация о работе головных сооружений и насосной станции второго подъема должна передаваться в центральную диспетчерскую на пульт дистанционного управления (ПУ).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 разработке системы диспетчерского управления необходимо предусматривать: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оперативное управление и контроль технологических процессов и работы оборудования;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поддержание необходимых режимов работы системы водоснабжения и отдельных ее сооружений и их оптимизацию;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своевременное обнаружение, локализацию и устранение аварий;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полное или частичное сокращение дежурного персонала на отдельных сооружениях;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экономию энергоресурсов, воды и реагентов.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Структуру диспетчерского управления системами водоснабжения следует предусматривать в соответствии с требованиями СП 31.13330.201216.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процессе работы система постоянно контролирует следующие технологические параметры: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уровень воды в резервуарах чистой воды;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частота, режим работы, состояние насосных агрегатов, потребляемый двигателями насосных агрегатов ток при питании от сети 0,4 кВ;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охранно-пожарная сигнализация.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Необходимо предусмотреть управление насосными агрегатами, задвижками и частотными преобразователями.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Технические средства диспетчерского управления должны обеспечивать ПУ водоснабжения телефонной связью (в соответствии с требованиями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fldChar w:fldCharType="begin"/>
      </w:r>
      <w:r w:rsidRPr="00ED76AE">
        <w:rPr>
          <w:rFonts w:ascii="Times New Roman" w:hAnsi="Times New Roman" w:cs="Times New Roman"/>
          <w:sz w:val="24"/>
          <w:szCs w:val="24"/>
        </w:rPr>
        <w:instrText>HYPERLINK "http://snipov.net/c_4631_snip_95974.html" \o "Водоснабжение. Наружные сети и сооружения"</w:instrText>
      </w:r>
      <w:r w:rsidRPr="00ED76AE">
        <w:rPr>
          <w:rFonts w:ascii="Times New Roman" w:hAnsi="Times New Roman" w:cs="Times New Roman"/>
          <w:sz w:val="24"/>
          <w:szCs w:val="24"/>
        </w:rPr>
        <w:fldChar w:fldCharType="separate"/>
      </w:r>
      <w:r w:rsidRPr="00ED76AE">
        <w:rPr>
          <w:rStyle w:val="a4"/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Style w:val="a4"/>
          <w:rFonts w:ascii="Times New Roman" w:hAnsi="Times New Roman" w:cs="Times New Roman"/>
          <w:sz w:val="24"/>
          <w:szCs w:val="24"/>
        </w:rPr>
        <w:t xml:space="preserve"> 2.04.02-84</w:t>
      </w:r>
      <w:r w:rsidRPr="00ED76AE">
        <w:rPr>
          <w:rFonts w:ascii="Times New Roman" w:hAnsi="Times New Roman" w:cs="Times New Roman"/>
          <w:sz w:val="24"/>
          <w:szCs w:val="24"/>
        </w:rPr>
        <w:fldChar w:fldCharType="end"/>
      </w:r>
      <w:r w:rsidRPr="00ED76AE">
        <w:rPr>
          <w:rFonts w:ascii="Times New Roman" w:hAnsi="Times New Roman" w:cs="Times New Roman"/>
          <w:sz w:val="24"/>
          <w:szCs w:val="24"/>
        </w:rPr>
        <w:t xml:space="preserve">), а также радиосвязью с удаленными объектами и аварийными автомашинами и давать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возможность непосредственно управлять технологическим процессом и оборудованием и контролировать их работу.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Функции центрального пункта управления (ЦПУ) при двух- или многоступенчатой структуре диспетчерского управления заключаются в управлении всей системой водоснабжения как единым комплексом и координации работы всех ПУ.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Телемеханизация диспетчерского управления является основным техническим средством диспетчеризации, позволяющим: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наиболее полно, непрерывно и в компактной форме отображать на ПУ технологический процесс;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быстро и на значительные расстояния передавать между ПУ и контролируемыми пунктами (КП) большие объемы распорядительной и </w:t>
      </w:r>
      <w:proofErr w:type="spellStart"/>
      <w:r w:rsidRPr="00ED76AE">
        <w:rPr>
          <w:sz w:val="24"/>
        </w:rPr>
        <w:t>известительной</w:t>
      </w:r>
      <w:proofErr w:type="spellEnd"/>
      <w:r w:rsidRPr="00ED76AE">
        <w:rPr>
          <w:sz w:val="24"/>
        </w:rPr>
        <w:t xml:space="preserve">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кроме оперативной информации передавать диспетчеру производственно-статистическую информацию, а также интегральные значения технологических параметров;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обеспечивать передачу в АСУ ТП водоснабжения необходимого объема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осуществлять телеавтоматическую работу сооружений и агрегатов, удаленных на значительные расстояния;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использовать минимальное количество линий связи;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регистрировать и документировать значения технологических параметров и события в технологическом процессе.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Разработка проекта диспетчеризации, телемеханизации и систем управления режимами водоснабжения должна осуществлять организация, осуществляющая водоснабжение поселения в рамках разработки инвестиционной программы.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6.5.Сведения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9%.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ФЗ № 416 «О водоснабжении и водоотведении», коммерческому учету подлежит количество: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воды, поданной (полученной) за определенный период абонентам по договорам водоснабжения;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2) воды, транспортируемой организацией, осуществляющей эксплуатацию водопроводных сетей, по договору по транспортировке воды;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3) воды, в отношении которой проведены мероприятия водоподготовки по договору по водоподготовке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Коммерческий учет воды осуществляется в соответствии с правилами организации коммерческого учета воды и сточных вод, утвержденными федеральным органом государственной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Коммерческий учет осуществляется в узлах учета путем измерения количества воды приборами учета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Приборы учета воды, сточных вод размещаются абонентом, организацией, эксплуатирующей водопроводные, на границе балансовой принадлежности сетей, границе эксплуатационной ответственности абонента, указанных организаций или в ином месте в соответствии с договорами, указанными в части 1 статьи 7, части 1 статьи 11, части 5 статьи 12 Федерального закона, договорами о подключении.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Приборы учета воды, установленные для определения количества поданной абоненту воды по договору водоснабжения, опломбируются организациями, которые осуществляют  холодное водоснабжение и с которыми заключены указанные договоры, без взимания платы с абонента, за исключением случаев,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Подключение абонентов к  централизованной системе холодного водоснабжения без оборудования узла учета приборами учета воды не допускается.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Установка, замена, эксплуатация, поверка приборов учета воды, сточных вод осуществляются в соответствии с законодательством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Абоненты, организации, эксплуатирующие водопроводные, обязаны обеспечить доступ представителям организации, осуществляющей  холодное водоснабжение, с которой заключены указанные договоры, или по ее указанию представителям иной организации к узлам учета и приборам учета, в том числе для опломбирования приборов учета, снятия показаний приборов учета.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необходимо установка приборов учета воды у всех потребителей, что закладывается в данной Схеме как мероприятие на 1 этап рассматриваемого периода (2013 – 2017 гг.).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6.6.Варианты маршрутов прохождения трубопроводов (трасс) по территории поселения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Основные водоводы проложены вдоль улицы 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Мира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от которых по средством подключения трубопроводов обеспечивается водой жилая и общественная застройка села. В связи с отсутствием у поселения утвержденного Генерального плана, определить объемы и места нового жилищного строительства на перспективу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Новые маршруты прокладки водопроводных сетей до планируемых потребителей предусматриваются после установления границ зон предназначенных под новое жилищное и иное строительство на территории поселения.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6.7.Рекомендации о месте размещения насосных станций, резервуаров, водонапорных башен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со значительным резервом водозаборных сооружений, новых мест под размещение насосных станций, резервуаров, водонапорных башен не предусматривается.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6.8.Границы планируемых </w:t>
      </w:r>
      <w:proofErr w:type="gramStart"/>
      <w:r w:rsidRPr="00ED76AE">
        <w:rPr>
          <w:rFonts w:ascii="Times New Roman" w:hAnsi="Times New Roman"/>
          <w:bCs/>
          <w:sz w:val="24"/>
          <w:szCs w:val="24"/>
        </w:rPr>
        <w:t>зон размещения объектов централизованных систем  холодного водоснабжения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отсутствием Генерального плана поселения, планируемых зон размещения централизованных систем холодного водоснабжения не предусматривается. Предложенные мероприятия направлены на реконструкцию существующих сооружений в границах своих участков размещения.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7.Экологические аспекты мероприятий по строительству, реконструкции и модернизации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мероприятия, направленные на улучшение качества питьевой воды, могут быть отнесены к мероприятиям по охране окружающей среды и здоровья населения. Эффект от внедрения данных мероприятий – улучшения здоровья и качества жизни граждан.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7.1.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Одним из постоянных источников концентрированного загрязнения поверхностных водоемов являются сбрасываемые без обработки воды, образующиеся в результате промывки фильтровальных сооружений станций водоочистки. В настоящее время в селе отсутствует станция водоподготовки.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схеме предлагается включение в работу системы водоснабжения установки по обеззараживанию воды ультрафиолетовым облучением. Данные технологии предполагают отсутствие промывных вод, что исключает вредное воздействие на водный бассейн.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7.2.Меры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Хлор является основным обеззараживающим агентом, применяемым на станциях водоподготовки.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в селе отсутствует станция водоподготовки. В схеме предлагается включение в работу системы водоснабжения установки по обеззараживанию воды ультрафиолетовым облучением.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Технология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Таким образом принимать какие-либо меры по предотвращению вредного воздействия на окружающую среду при реализации мероприятий по снабжению и хранению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химических реагентов, используемых в водоподготовке не требуется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pStyle w:val="af0"/>
        <w:jc w:val="both"/>
        <w:rPr>
          <w:sz w:val="24"/>
        </w:rPr>
      </w:pPr>
    </w:p>
    <w:p w:rsidR="00ED76AE" w:rsidRPr="00ED76AE" w:rsidRDefault="00ED76AE" w:rsidP="00ED76AE">
      <w:pPr>
        <w:pStyle w:val="af0"/>
        <w:jc w:val="both"/>
        <w:rPr>
          <w:sz w:val="24"/>
        </w:rPr>
      </w:pPr>
      <w:r w:rsidRPr="00ED76AE">
        <w:rPr>
          <w:sz w:val="24"/>
        </w:rPr>
        <w:t>8.Оценка объемов капитальных вложений в строительство, реконструкцию и модернизацию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современных рыночных условиях, в которых работает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инвестиционно-строительный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комплекс, произошли коренные изменения в подходах к нормированию тех или иных видов затрат, изменилась экономическая основа в строительной сфере.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существует множество методов и подходов к определению стоимости строительства, изменчивость цен и их разнообразие не позволяют на данном этапе работы точно определить необходимые затраты в полном объеме.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этим,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Стоимость разработки проектной документации объектов капитального строительства определена на основании «Справочников базовых цен на проектные работы для строительства» (Коммунальные инженерные здания и сооружения, Объекты водоснабжения и канализации). Базовая цена проектных работ (на 1 января 2001 года) устанавливается в зависимости от основных натуральных показателей проектируемых объектов и приводится к текущему уровню цен умножением на коэффициент, отражающий инфляционные процессы на момент определения цены проектных работ для строительства согласно Письму № 1951-ВТ/10 от 12.02.2013г. Министерства регионального развития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Ориентировочная стоимость строительства зданий и сооружений определена по проектам объектов-аналогов, Каталогам проектов повторного применения для строительства объектов социальной и инженерной инфраструктур, Укрупненным нормативам цены строительства для применения в 2012, изданным Министерством регионального развития РФ, по существующим сборникам ФЕР в ценах и нормах 2001 года, а также с использованием сборников УПВС в ценах и нормах 1969 года.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Стоимость работ пересчитана в цены 2013 года с коэффициентами согласно: -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 xml:space="preserve">Постановлению № 94 от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11.05.1983г. Государственного комитета СССР по делам строительства; - Письму № 14-Д от 06.09.1990г. Государственного комитета СССР по делам строительства; - Письму № 15-149/6 от 24.09.1990г. Государственного комитета РСФСР по делам строительства; - Письму № 2836-ИП/12/ГС от 03.12.2012г. Министерства регионального развития Российской Федерации; - Письму № 21790-АК/Д03 от 05.10.2011г. Министерства регионального развития Российской Федерации.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Расчетная стоимость мероприятий приводится по этапам реализации, приведенным в Схеме водоснабжения с учетом индексов-дефляторов до 2023 года в соответствии с указаниями Минэкономразвития РФ Письмо № 21790-АК/Д03 от 05.10.2011г. "Об индексах цен и индексах-дефляторах для прогнозирования цен".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Определение стоимости на разных этапах проектирования должно осуществляться различными методиками. На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предпроектной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стадии при обосновании инвестиций определяется предварительная (расчетная) стоимость строительства. Проекта на этой стадии еще нет, поэтому она составляется по предельно укрупненным показателям. При отсутствии таких показателей могут использоваться данные о стоимости объектов-аналогов. При разработке рабочей документации на объекты капитального строительства необходимо уточнение стоимости путем составления проектно-сметной документации. Стоимость устанавливается на каждой стадии проектирования, в связи, с чем обеспечивается поэтапная ее детализация и уточнение. Таким образом, базовые цены устанавливаются с целью последующего формирования договорных цен на разработку проектной документации и строительства.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расчетах не учитывались: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резервирования и выкупа земельных участков и недвижимости для государственных и муниципальных нужд;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проведения топографо-геодезических и геологических изысканий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сносу и демонтажу зданий и сооружений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реконструкции существующих объектов;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оснащение необходимым оборудованием и благоустройство прилегающей территории; 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особенности территории строительства.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Результаты расчетов и свод мероприятий рекомендуемых для реализации развития систем централизованного водоснабжения поселения приведены в таблице 7. 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Таблица 7.Объемы капитальных вложений в строительство, реконструкцию и модернизацию объектов централизованных систем водоснабжения</w:t>
      </w:r>
    </w:p>
    <w:tbl>
      <w:tblPr>
        <w:tblW w:w="5000" w:type="pct"/>
        <w:tblLook w:val="04A0"/>
      </w:tblPr>
      <w:tblGrid>
        <w:gridCol w:w="758"/>
        <w:gridCol w:w="6959"/>
        <w:gridCol w:w="799"/>
        <w:gridCol w:w="1055"/>
      </w:tblGrid>
      <w:tr w:rsidR="00ED76AE" w:rsidRPr="00ED76AE" w:rsidTr="0052480F">
        <w:trPr>
          <w:trHeight w:val="85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Расчетный период</w:t>
            </w:r>
          </w:p>
        </w:tc>
        <w:tc>
          <w:tcPr>
            <w:tcW w:w="18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строительству, реконструкции и капитальному ремонту сооружений и сетей водоотведения</w:t>
            </w:r>
          </w:p>
        </w:tc>
        <w:tc>
          <w:tcPr>
            <w:tcW w:w="1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11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Объемы финансирования тыс. руб.</w:t>
            </w:r>
          </w:p>
        </w:tc>
      </w:tr>
      <w:tr w:rsidR="00ED76AE" w:rsidRPr="00ED76AE" w:rsidTr="0052480F">
        <w:trPr>
          <w:trHeight w:val="300"/>
        </w:trPr>
        <w:tc>
          <w:tcPr>
            <w:tcW w:w="6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(артезианской скважины №21-83), замена оборудования на современные аналоги, установка автоматики</w:t>
            </w: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2013-2017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Реконструкция ветхих водопроводных сетей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300,0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330,0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(артезианских скважин №№21-83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замена оборудования на современные аналоги, установка автоматики</w:t>
            </w: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2017-2021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1000,0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(скважина №21-83)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1000,0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Реконструкция подземного водозабора (артезианской скважины 21-83), замена оборудования на современные аналоги, установка автоматики</w:t>
            </w: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2021-2023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ветхих водопроводных сетей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800,0 </w:t>
            </w:r>
          </w:p>
        </w:tc>
      </w:tr>
      <w:tr w:rsidR="00ED76AE" w:rsidRPr="00ED76AE" w:rsidTr="0052480F">
        <w:trPr>
          <w:trHeight w:val="75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(скважины № 21-83)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800,0</w:t>
            </w:r>
          </w:p>
        </w:tc>
      </w:tr>
      <w:tr w:rsidR="00ED76AE" w:rsidRPr="00ED76AE" w:rsidTr="0052480F">
        <w:trPr>
          <w:trHeight w:val="300"/>
        </w:trPr>
        <w:tc>
          <w:tcPr>
            <w:tcW w:w="25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2013-2023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2130,0 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br/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9.Целевые показатели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9.1. Показатели качества  питьевой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Питьевая вода, подаваемая абонентам с использованием централизованной системы, считается соответствующей установленным требованиям в случае, если уровни показателей качества воды не превышают нормативов качества питьевой воды более чем на величину допустимой ошибки метода определения.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Выполнение мероприятий данной Схемы в части установки станции обеззараживания воды позволит гарантировать потребителем получение воды, качества которой будет соответствовать нормативным требованиям действующего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9.2.Показатели надежности и бесперебойности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Выполнение мероприятий по замене изношенных сетей и прокладки новых трубопроводов позволит повысить надежность и бесперебойность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9.3.Показатели качества обслуживания абонентов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Реализация мероприятий, предусмотренных схемой водоснабжения, позволит увеличить степень благоустройства села, а именно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населения централизованным водоснабжением;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приборами учета воды.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9.4.Показатели эффективности использования ресурсов, в том числе сокращения потерь воды при транспортировке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Мероприятия, предлагаемые в схеме водоснабжения, главным образом направлены на эффективное использование ресурсов, в том числе сокращения потерь воды при транспортировке. К 2024 году потери воды при транспортировке составят 5%.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9.5.Соотношение цены реализации мероприятий инвестиционной программы и их эффективности – улучшение качества воды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Доля населения, которое получит улучшение качества питьевой воды в результате реализации схемы, на конец расчетного срока составит 100 %.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10.Перечень выявленных бесхозных объектов централизованных систем водоснабжения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ED76AE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Сведения об объекте, имеющем признаки бесхозяйного, могут поступать от 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lastRenderedPageBreak/>
        <w:t>Согласно ФЗ № 416 «О водоснабжении и водоотведении», в случае выявления бесхозяйных объектов централизованных систем водоснабжения, в том числе водопроводных сетей, путем эксплуатации которых обеспечивается водоснабжение, эксплуатация таких объектов осуществляется гарантирующей организацией либо организацией, которая осуществляет водоснабжение,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собственности или до принятия их во владение, пользование и распоряжение оставившим такие объекты собственником в соответствии с гражданским </w:t>
      </w:r>
      <w:hyperlink r:id="rId8" w:history="1">
        <w:r w:rsidRPr="00ED76AE">
          <w:rPr>
            <w:rStyle w:val="a4"/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Расходы организации, осуществляющей водоснабжение, на эксплуатацию бесхозяйных объектов централизованных систем водоснабжения, учитываются органами регулирования тарифов при установлении тарифов в порядке, установленном основами ценообразования в сфере водоснабжения и водоотведения, утвержденными Правительством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если снижение качества воды происходит на бесхозяйных объектах централизованных систем водоснабжения, организация, которая осуществляет водоснабжение и эксплуатирует такие бесхозяйные объекты,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Федерации, устанавливающим требования к качеству воды, если меньший срок не установлен утвержденными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настоящим Федеральным законом планами мероприятий по приведению качества воды в соответствие с установленными требованиями. На указанный срок допускается несоответствие качества подаваемой воды установленным требованиям, за исключением показателей качества воды, характеризующих ее безопасность.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Порядок оформления бесхозяйных наружных сетей осуществляется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21.07.1997 № 122-ФЗ «О государственной регистрации прав на недвижимое имущество и сделок с ним», Постановлением Правительства Российской Федерации от 17.09.2003 № 580 «Об утверждении Положения о принятии на учет бесхозяйных недвижимых вещей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», Уставом муниципального образования.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Бесхозяйных объектов централизованных систем водоснабжения не выявлено. </w:t>
      </w:r>
    </w:p>
    <w:p w:rsidR="00ED76AE" w:rsidRDefault="00ED76AE" w:rsidP="00ED76AE">
      <w:pPr>
        <w:spacing w:line="240" w:lineRule="auto"/>
        <w:rPr>
          <w:sz w:val="24"/>
          <w:szCs w:val="24"/>
        </w:rPr>
      </w:pPr>
    </w:p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p w:rsidR="00ED76AE" w:rsidRDefault="00ED76AE" w:rsidP="00ED76AE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276"/>
      </w:tblGrid>
      <w:tr w:rsidR="00ED76AE" w:rsidRPr="00ED76AE" w:rsidTr="00ED76AE">
        <w:trPr>
          <w:trHeight w:val="684"/>
        </w:trPr>
        <w:tc>
          <w:tcPr>
            <w:tcW w:w="4219" w:type="dxa"/>
          </w:tcPr>
          <w:p w:rsidR="00ED76AE" w:rsidRPr="00ED76AE" w:rsidRDefault="00ED76AE" w:rsidP="00ED76AE">
            <w:pPr>
              <w:ind w:right="-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76" w:type="dxa"/>
          </w:tcPr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ПРИЛОЖЕНИЕ: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к Постановлению администрации 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 xml:space="preserve">Маюровского сельсовета </w:t>
            </w:r>
          </w:p>
          <w:p w:rsidR="00ED76AE" w:rsidRPr="00ED76AE" w:rsidRDefault="00ED76AE" w:rsidP="00ED76AE">
            <w:pPr>
              <w:ind w:right="-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от ______________ № ________</w:t>
            </w:r>
          </w:p>
        </w:tc>
      </w:tr>
    </w:tbl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ED76AE">
        <w:rPr>
          <w:rFonts w:ascii="Times New Roman" w:hAnsi="Times New Roman" w:cs="Times New Roman"/>
          <w:b/>
          <w:bCs/>
          <w:sz w:val="24"/>
          <w:szCs w:val="24"/>
        </w:rPr>
        <w:t>ела</w:t>
      </w:r>
      <w:proofErr w:type="gramEnd"/>
      <w:r w:rsidRPr="00ED76AE">
        <w:rPr>
          <w:rFonts w:ascii="Times New Roman" w:hAnsi="Times New Roman" w:cs="Times New Roman"/>
          <w:b/>
          <w:bCs/>
          <w:sz w:val="24"/>
          <w:szCs w:val="24"/>
        </w:rPr>
        <w:t xml:space="preserve"> Рождественка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Маюровского сельсовета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Сузунского района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Новосибирской области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 xml:space="preserve">Схема </w:t>
      </w:r>
      <w:r w:rsidRPr="00ED76AE">
        <w:rPr>
          <w:rFonts w:ascii="Times New Roman" w:hAnsi="Times New Roman" w:cs="Times New Roman"/>
          <w:b/>
          <w:bCs/>
          <w:sz w:val="24"/>
          <w:szCs w:val="24"/>
        </w:rPr>
        <w:t>водоснабжения</w:t>
      </w:r>
    </w:p>
    <w:p w:rsidR="00ED76AE" w:rsidRPr="00ED76AE" w:rsidRDefault="00ED76AE" w:rsidP="00ED76AE">
      <w:pPr>
        <w:spacing w:line="240" w:lineRule="auto"/>
        <w:ind w:right="-7"/>
        <w:rPr>
          <w:rFonts w:ascii="Times New Roman" w:hAnsi="Times New Roman" w:cs="Times New Roman"/>
          <w:b/>
          <w:bCs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на 2014-2018 гг.</w:t>
      </w: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</w:rPr>
        <w:t>и на период до 2024 г.</w:t>
      </w: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с. Маюрово, 2014 г.</w:t>
      </w:r>
    </w:p>
    <w:p w:rsidR="00ED76AE" w:rsidRPr="00ED76AE" w:rsidRDefault="00ED76AE" w:rsidP="00ED76AE">
      <w:pPr>
        <w:spacing w:after="160" w:line="240" w:lineRule="auto"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-216"/>
        <w:tblW w:w="5000" w:type="pct"/>
        <w:tblLook w:val="04A0"/>
      </w:tblPr>
      <w:tblGrid>
        <w:gridCol w:w="421"/>
        <w:gridCol w:w="8327"/>
        <w:gridCol w:w="823"/>
      </w:tblGrid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1"/>
              <w:spacing w:line="240" w:lineRule="auto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  <w:p w:rsidR="00ED76AE" w:rsidRPr="00ED76AE" w:rsidRDefault="00ED76AE" w:rsidP="00ED76AE">
            <w:pPr>
              <w:pStyle w:val="af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6AE" w:rsidRPr="00ED76AE" w:rsidTr="0052480F">
        <w:tc>
          <w:tcPr>
            <w:tcW w:w="220" w:type="pct"/>
            <w:hideMark/>
          </w:tcPr>
          <w:p w:rsidR="00ED76AE" w:rsidRPr="00ED76AE" w:rsidRDefault="00ED76AE" w:rsidP="00ED76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0" w:type="pct"/>
            <w:hideMark/>
          </w:tcPr>
          <w:p w:rsidR="00ED76AE" w:rsidRPr="00ED76AE" w:rsidRDefault="00ED76AE" w:rsidP="00ED76AE">
            <w:pPr>
              <w:pStyle w:val="1"/>
              <w:jc w:val="both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ED76AE">
              <w:rPr>
                <w:rFonts w:ascii="Times New Roman" w:hAnsi="Times New Roman"/>
                <w:b w:val="0"/>
                <w:bCs/>
                <w:sz w:val="24"/>
                <w:szCs w:val="24"/>
              </w:rPr>
              <w:t>ОГЛАВЛЕНИЕ</w:t>
            </w:r>
          </w:p>
          <w:tbl>
            <w:tblPr>
              <w:tblStyle w:val="a3"/>
              <w:tblW w:w="8100" w:type="dxa"/>
              <w:tblLook w:val="04A0"/>
            </w:tblPr>
            <w:tblGrid>
              <w:gridCol w:w="758"/>
              <w:gridCol w:w="6124"/>
              <w:gridCol w:w="1218"/>
            </w:tblGrid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№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Наименование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Стр.</w:t>
                  </w:r>
                </w:p>
              </w:tc>
            </w:tr>
            <w:tr w:rsidR="00ED76AE" w:rsidRPr="00ED76AE" w:rsidTr="0052480F">
              <w:trPr>
                <w:trHeight w:val="610"/>
              </w:trPr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1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framePr w:hSpace="180" w:wrap="around" w:vAnchor="text" w:hAnchor="margin" w:y="-216"/>
                    <w:spacing w:line="240" w:lineRule="auto"/>
                    <w:jc w:val="both"/>
                    <w:outlineLvl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Система и структура водоснабжения поселения, деление территории на эксплуатационные зоны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2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Территории поселения, не охваченные централизованными системами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b w:val="0"/>
                      <w:sz w:val="24"/>
                    </w:rPr>
                    <w:t>3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1"/>
                    <w:framePr w:hSpace="180" w:wrap="around" w:vAnchor="text" w:hAnchor="margin" w:y="-216"/>
                    <w:spacing w:line="240" w:lineRule="auto"/>
                    <w:jc w:val="both"/>
                    <w:outlineLvl w:val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76AE">
                    <w:rPr>
                      <w:rFonts w:ascii="Times New Roman" w:hAnsi="Times New Roman"/>
                      <w:sz w:val="24"/>
                      <w:szCs w:val="24"/>
                    </w:rPr>
                    <w:t>Технологические зоны водоснабжения, зоны централизованного и нецентрализованного водоснабжения и перечень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3-6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4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3"/>
                    <w:framePr w:hSpace="180" w:wrap="around" w:vAnchor="text" w:hAnchor="margin" w:y="-216"/>
                    <w:spacing w:before="0"/>
                    <w:jc w:val="both"/>
                    <w:outlineLvl w:val="2"/>
                    <w:rPr>
                      <w:rFonts w:ascii="Times New Roman" w:hAnsi="Times New Roman" w:cs="Times New Roman"/>
                      <w:b w:val="0"/>
                      <w:color w:val="auto"/>
                      <w:sz w:val="24"/>
                      <w:szCs w:val="24"/>
                      <w:lang w:eastAsia="ru-RU"/>
                    </w:rPr>
                  </w:pPr>
                  <w:r w:rsidRPr="00ED76AE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eastAsia="ru-RU"/>
                    </w:rPr>
                    <w:t>Направления развития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6-7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5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tabs>
                      <w:tab w:val="right" w:leader="dot" w:pos="0"/>
                    </w:tabs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Баланс водоснабжения и потребления  питьевой, технической воды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7-12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6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Предложения по строительству, реконструкции и модернизации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12-18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7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tabs>
                      <w:tab w:val="right" w:leader="dot" w:pos="0"/>
                    </w:tabs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Экологические аспекты мероприятий по строительству, реконструкции и модернизации объектов централизованных систем водоснабжения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18-19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8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Оценка объемов капитальных вложений в строительство, реконструкцию и модернизацию объектов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19-20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9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Целевые показатели развития централизованных систем водоснабжения</w:t>
                  </w: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21</w:t>
                  </w:r>
                </w:p>
              </w:tc>
            </w:tr>
            <w:tr w:rsidR="00ED76AE" w:rsidRPr="00ED76AE" w:rsidTr="0052480F">
              <w:tc>
                <w:tcPr>
                  <w:tcW w:w="7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10</w:t>
                  </w:r>
                </w:p>
              </w:tc>
              <w:tc>
                <w:tcPr>
                  <w:tcW w:w="61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tabs>
                      <w:tab w:val="right" w:leader="dot" w:pos="0"/>
                    </w:tabs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 xml:space="preserve">Перечень выявленных бесхозных объектов централизованных систем водоснабжения </w:t>
                  </w:r>
                </w:p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</w:p>
              </w:tc>
              <w:tc>
                <w:tcPr>
                  <w:tcW w:w="1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D76AE" w:rsidRPr="00ED76AE" w:rsidRDefault="00ED76AE" w:rsidP="00ED76AE">
                  <w:pPr>
                    <w:pStyle w:val="af0"/>
                    <w:framePr w:hSpace="180" w:wrap="around" w:vAnchor="text" w:hAnchor="margin" w:y="-216"/>
                    <w:jc w:val="both"/>
                    <w:rPr>
                      <w:sz w:val="24"/>
                    </w:rPr>
                  </w:pPr>
                  <w:r w:rsidRPr="00ED76AE">
                    <w:rPr>
                      <w:sz w:val="24"/>
                    </w:rPr>
                    <w:t>21-22</w:t>
                  </w:r>
                </w:p>
              </w:tc>
            </w:tr>
          </w:tbl>
          <w:p w:rsidR="00ED76AE" w:rsidRPr="00ED76AE" w:rsidRDefault="00ED76AE" w:rsidP="00ED76AE">
            <w:pPr>
              <w:pStyle w:val="af0"/>
              <w:jc w:val="both"/>
              <w:rPr>
                <w:b w:val="0"/>
                <w:bCs/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</w:tr>
      <w:tr w:rsidR="00ED76AE" w:rsidRPr="00ED76AE" w:rsidTr="0052480F">
        <w:tc>
          <w:tcPr>
            <w:tcW w:w="22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5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  <w:tc>
          <w:tcPr>
            <w:tcW w:w="430" w:type="pct"/>
          </w:tcPr>
          <w:p w:rsidR="00ED76AE" w:rsidRPr="00ED76AE" w:rsidRDefault="00ED76AE" w:rsidP="00ED76AE">
            <w:pPr>
              <w:pStyle w:val="af0"/>
              <w:jc w:val="both"/>
              <w:rPr>
                <w:bCs/>
                <w:sz w:val="24"/>
              </w:rPr>
            </w:pPr>
          </w:p>
        </w:tc>
      </w:tr>
    </w:tbl>
    <w:p w:rsidR="00ED76AE" w:rsidRPr="00ED76AE" w:rsidRDefault="00ED76AE" w:rsidP="00ED76AE">
      <w:pPr>
        <w:pStyle w:val="af0"/>
        <w:tabs>
          <w:tab w:val="left" w:pos="708"/>
        </w:tabs>
        <w:jc w:val="both"/>
        <w:rPr>
          <w:bCs/>
          <w:sz w:val="24"/>
        </w:rPr>
      </w:pPr>
      <w:r w:rsidRPr="00ED76AE">
        <w:rPr>
          <w:bCs/>
          <w:sz w:val="24"/>
        </w:rPr>
        <w:t>1. Система и структура водоснабжения поселения, деление территории на эксплуатационные зоны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селе существует централизованная система хозяйственно-питьевого водоснабжения, обеспеченность населения которым составляет 0 %.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СП 31.13330.2012 «Водоснабжение. Наружные сети и сооружения. Актуализированная редакция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2.04.02-84*», централизованная система водоснабжения поселения по степени обеспеченности подачи воды относится к третьей категории.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Системы водоснабжения и водопроводы третьей категории должны обеспечивать 85% проектной мощности подачи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 централизованным системам водоснабжения и водопроводам третьей категории относятся централизованные системы водоснабжения и водопроводы, режим эксплуатации которых допускает: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снижение уровня подачи воды, предусмотренного для централизованных систем водоснабжения первой категории;</w:t>
      </w:r>
    </w:p>
    <w:p w:rsidR="00ED76AE" w:rsidRPr="00ED76AE" w:rsidRDefault="00ED76AE" w:rsidP="00ED76AE">
      <w:pPr>
        <w:pStyle w:val="af1"/>
        <w:numPr>
          <w:ilvl w:val="0"/>
          <w:numId w:val="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продолжительность </w:t>
      </w:r>
      <w:proofErr w:type="gramStart"/>
      <w:r w:rsidRPr="00ED76AE">
        <w:rPr>
          <w:sz w:val="24"/>
        </w:rPr>
        <w:t>периода снижения уровня подачи воды</w:t>
      </w:r>
      <w:proofErr w:type="gramEnd"/>
      <w:r w:rsidRPr="00ED76AE">
        <w:rPr>
          <w:sz w:val="24"/>
        </w:rPr>
        <w:t xml:space="preserve"> не более 15 суток.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время проведения ремонта допускается перерыв в подаче воды или снижение уровня подачи воды более чем на 30% расчетного расхода, на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период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не превышающий 24 часа.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Минимальный свободный напор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сети водопровода при максимальном хозяйственно-питьевом водопотреблении на вводе в здание над поверхностью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земли при одноэтажной застройке - не менее </w:t>
      </w:r>
      <w:smartTag w:uri="urn:schemas-microsoft-com:office:smarttags" w:element="metricconverter">
        <w:smartTagPr>
          <w:attr w:name="ProductID" w:val="10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10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, при большей этажности на каждый этаж добавляется </w:t>
      </w:r>
      <w:smartTag w:uri="urn:schemas-microsoft-com:office:smarttags" w:element="metricconverter">
        <w:smartTagPr>
          <w:attr w:name="ProductID" w:val="4 м"/>
        </w:smartTagPr>
        <w:r w:rsidRPr="00ED76AE">
          <w:rPr>
            <w:rFonts w:ascii="Times New Roman" w:hAnsi="Times New Roman" w:cs="Times New Roman"/>
            <w:sz w:val="24"/>
            <w:szCs w:val="24"/>
          </w:rPr>
          <w:t>4 м</w:t>
        </w:r>
      </w:smartTag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       Водоснабжение села осуществляется из подземных источников посредством четырех скважин. Запасы подземных вод по эксплуатируемым скважинам не оценены.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Для подъема воды используются насосы типа ЭЦВ.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Подача воды из скважин осуществляется непосредственно в водоразборную сеть. В качестве регулирующих емкостей используются водонапорные башни (4 шт.).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Водоподготовка воды не производится.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Протяженность водопроводных сетей – 2,0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сетей составляет 65 %.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структура водоснабжения выглядит следующим образом: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 (1 скважина);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водоподъемные сооружения (насосные станции </w:t>
      </w:r>
      <w:r w:rsidRPr="00ED76AE">
        <w:rPr>
          <w:sz w:val="24"/>
          <w:lang w:val="en-US"/>
        </w:rPr>
        <w:t>I</w:t>
      </w:r>
      <w:r w:rsidRPr="00ED76AE">
        <w:rPr>
          <w:sz w:val="24"/>
        </w:rPr>
        <w:t xml:space="preserve"> подъема);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резервуары чистой воды (1 водонапорная башня);</w:t>
      </w:r>
    </w:p>
    <w:p w:rsidR="00ED76AE" w:rsidRPr="00ED76AE" w:rsidRDefault="00ED76AE" w:rsidP="00ED76AE">
      <w:pPr>
        <w:pStyle w:val="af1"/>
        <w:numPr>
          <w:ilvl w:val="0"/>
          <w:numId w:val="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распределительные сети (магистральные, уличные, </w:t>
      </w:r>
      <w:proofErr w:type="spellStart"/>
      <w:r w:rsidRPr="00ED76AE">
        <w:rPr>
          <w:sz w:val="24"/>
        </w:rPr>
        <w:t>внутридворовые</w:t>
      </w:r>
      <w:proofErr w:type="spellEnd"/>
      <w:r w:rsidRPr="00ED76AE">
        <w:rPr>
          <w:sz w:val="24"/>
        </w:rPr>
        <w:t>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зоны эксплуатационные зоны находятся в ведении и на обслуживании  МУП «Маюровское ЖКХ».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2. Территории поселения, не охваченные централизованными системами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100% территории поселения не охвачено централизованной системой водоснабжения. Водоснабжение осуществляется из шахтных колодцев.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3.Технологические зоны водоснабжения, зоны централизованного и нецентрализованного водоснабжения и перечень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системе водоснабжения сельского поселения оборудованы один водозабор (артезианская скважина).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Можно выделить одну зону водоснабжения села Рождественка: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первая зона – от скважины № 21-82 (ул. Гагарина)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Зоны  представляет собой отдельную систему водоснабжения.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>Регламент работы водозаборов определяется технологической службой в зависимости от потребностей села в питьевой воде.</w:t>
      </w:r>
    </w:p>
    <w:p w:rsidR="00ED76AE" w:rsidRPr="00ED76AE" w:rsidRDefault="00ED76AE" w:rsidP="00ED76AE">
      <w:pPr>
        <w:pStyle w:val="af1"/>
        <w:spacing w:line="240" w:lineRule="auto"/>
        <w:ind w:firstLine="709"/>
        <w:rPr>
          <w:sz w:val="24"/>
        </w:rPr>
      </w:pPr>
      <w:r w:rsidRPr="00ED76AE">
        <w:rPr>
          <w:sz w:val="24"/>
        </w:rPr>
        <w:t xml:space="preserve"> 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     3.1.Результаты технического обследования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Техническое обследование централизованных систем холодного водоснабжения проводится в целях определения: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технических возможностей сооружений водоподготовки, работающих в штатном режиме, по подготовке питьевой воды в соответствие с установленными требованиями с учетом состояния источника водоснабжения и его сезонных изменений;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2) технических характеристик водопроводных сетей и насосных станций, в том числе уровня потерь, энергетической эффективности этих сетей и станций, оптимальности топологии и степени резервирования мощности;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3)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новых технологий;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4) сопоставления целевых показателей деятельности организации, осуществляющей  холодное водоснабжение, с целевыми показателями деятельности организаций, осуществляющих  холодное водоснабжение, использующих наилучшие существующие (доступные) технологии.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технического обследования выявлен процент износа сетей, объем потерь воды при транспортировке, проведен анализ действующей системы водоснабжения и выделены первоочередные мероприятия по оптимизации работы системы.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3.2. Существующие источники водоснабжения и водозаборные сооружения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системе водоснабжения задействованы 1 водозаборная скважина.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        Скважина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оборудованы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электрическими счетчиками.</w:t>
      </w:r>
    </w:p>
    <w:tbl>
      <w:tblPr>
        <w:tblW w:w="5000" w:type="pct"/>
        <w:tblLook w:val="04A0"/>
      </w:tblPr>
      <w:tblGrid>
        <w:gridCol w:w="1531"/>
        <w:gridCol w:w="2259"/>
        <w:gridCol w:w="2096"/>
        <w:gridCol w:w="1807"/>
        <w:gridCol w:w="1878"/>
      </w:tblGrid>
      <w:tr w:rsidR="00ED76AE" w:rsidRPr="00ED76AE" w:rsidTr="0052480F">
        <w:trPr>
          <w:trHeight w:val="315"/>
        </w:trPr>
        <w:tc>
          <w:tcPr>
            <w:tcW w:w="5000" w:type="pct"/>
            <w:gridSpan w:val="5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2. Характеристика скважин</w:t>
            </w:r>
          </w:p>
        </w:tc>
      </w:tr>
      <w:tr w:rsidR="00ED76AE" w:rsidRPr="00ED76AE" w:rsidTr="0052480F">
        <w:trPr>
          <w:trHeight w:val="630"/>
        </w:trPr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Наименование, номер скважины</w:t>
            </w:r>
          </w:p>
        </w:tc>
        <w:tc>
          <w:tcPr>
            <w:tcW w:w="10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Год ввода в эксплуатацию</w:t>
            </w:r>
          </w:p>
        </w:tc>
        <w:tc>
          <w:tcPr>
            <w:tcW w:w="9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Диаметр,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мм</w:t>
            </w:r>
            <w:proofErr w:type="gramEnd"/>
          </w:p>
        </w:tc>
        <w:tc>
          <w:tcPr>
            <w:tcW w:w="9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Глубина скважины,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</w:t>
            </w:r>
            <w:proofErr w:type="gramEnd"/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D76AE" w:rsidRPr="00ED76AE" w:rsidTr="0052480F">
        <w:trPr>
          <w:trHeight w:val="315"/>
        </w:trPr>
        <w:tc>
          <w:tcPr>
            <w:tcW w:w="8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Скважина № 21-82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Вода из скважины  поступает в накопительный резервуар объемом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Скважина эксплуатируется порядка 30 лет и требует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3.3. Существующие сооружения очистки и подготовки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основным компонентам химического состава вода отвечает требованиям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2.1.4.1074-01.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3.4. Существующие насосные станции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Насосные станции систем водоснабжения представляют собой комплекс сооружений и оборудования, обеспечивающий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водоподачу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в соответствии с нуждами потребителя. Состав сооружений, их конструктивные особенности, тип и число основного и вспомогательного оборудования определяются исходя из принципов комплексного использования водных ресурсов и охраны природы с учетом назначения насосной станции и предъявляемых к ней технологических требований.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По своему назначению и расположению в общей схеме водоснабжения насосные станции подразделяются на станции I подъема, II подъема,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повысительные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и циркуляционные.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 xml:space="preserve">Все существующие скважины оборудованы насосными станциями I подъема, </w:t>
      </w:r>
      <w:r w:rsidRPr="00ED76AE">
        <w:rPr>
          <w:rFonts w:ascii="Times New Roman" w:hAnsi="Times New Roman" w:cs="Times New Roman"/>
          <w:sz w:val="24"/>
          <w:szCs w:val="24"/>
        </w:rPr>
        <w:t>забирающими воду из источника водоснабжения и подают ее непосредственно в распределительную сеть.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445"/>
        <w:gridCol w:w="1265"/>
        <w:gridCol w:w="3279"/>
        <w:gridCol w:w="1541"/>
        <w:gridCol w:w="1179"/>
        <w:gridCol w:w="928"/>
        <w:gridCol w:w="934"/>
      </w:tblGrid>
      <w:tr w:rsidR="00ED76AE" w:rsidRPr="00ED76AE" w:rsidTr="0052480F">
        <w:trPr>
          <w:trHeight w:val="289"/>
          <w:jc w:val="center"/>
        </w:trPr>
        <w:tc>
          <w:tcPr>
            <w:tcW w:w="5000" w:type="pct"/>
            <w:gridSpan w:val="7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Таблица 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Технические характеристики и место установки оборудования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скважины</w:t>
            </w:r>
          </w:p>
        </w:tc>
        <w:tc>
          <w:tcPr>
            <w:tcW w:w="17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8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Марка насоса</w:t>
            </w:r>
          </w:p>
        </w:tc>
        <w:tc>
          <w:tcPr>
            <w:tcW w:w="159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Параметры насоса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en-US"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/ч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Н, м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N,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кВт</w:t>
            </w:r>
            <w:proofErr w:type="spellEnd"/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2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21-82</w:t>
            </w:r>
          </w:p>
        </w:tc>
        <w:tc>
          <w:tcPr>
            <w:tcW w:w="1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Рождественка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Гагарина</w:t>
            </w:r>
          </w:p>
        </w:tc>
        <w:tc>
          <w:tcPr>
            <w:tcW w:w="8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ЭЦВ-6-10-80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lastRenderedPageBreak/>
        <w:t>3.5. Водопроводные сети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Общая протяженность сетей водоснабжения сельского поселения составляет 2,0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Износ сети - 65%.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Потери в сетях составляют 11%.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Значительный физический износ трубопроводов приводит к постоянным порывам, потерям воды при транспортировке, перерывам в водоснабжении потребителей, материальным затратам на устранение аварий.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Таблица 4</w:t>
      </w:r>
    </w:p>
    <w:p w:rsidR="00ED76AE" w:rsidRPr="00ED76AE" w:rsidRDefault="00ED76AE" w:rsidP="00ED76AE">
      <w:pPr>
        <w:pStyle w:val="ConsPlusTitle"/>
        <w:widowControl/>
        <w:jc w:val="both"/>
        <w:rPr>
          <w:b w:val="0"/>
        </w:rPr>
      </w:pPr>
      <w:r w:rsidRPr="00ED76AE">
        <w:rPr>
          <w:b w:val="0"/>
        </w:rPr>
        <w:t>Технические характеристики водопроводных сетей</w:t>
      </w:r>
    </w:p>
    <w:tbl>
      <w:tblPr>
        <w:tblW w:w="5000" w:type="pct"/>
        <w:jc w:val="center"/>
        <w:tblCellMar>
          <w:left w:w="70" w:type="dxa"/>
          <w:right w:w="70" w:type="dxa"/>
        </w:tblCellMar>
        <w:tblLook w:val="04A0"/>
      </w:tblPr>
      <w:tblGrid>
        <w:gridCol w:w="1444"/>
        <w:gridCol w:w="1967"/>
        <w:gridCol w:w="1705"/>
        <w:gridCol w:w="2351"/>
        <w:gridCol w:w="2028"/>
      </w:tblGrid>
      <w:tr w:rsidR="00ED76AE" w:rsidRPr="00ED76AE" w:rsidTr="0052480F">
        <w:trPr>
          <w:cantSplit/>
          <w:trHeight w:val="424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Диаметр,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мм</w:t>
            </w:r>
            <w:proofErr w:type="gramEnd"/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Протяженность водопровода,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 ввода в эксплуатацию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Подземная прокладка, </w:t>
            </w:r>
            <w:proofErr w:type="gramStart"/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</w:t>
            </w:r>
            <w:proofErr w:type="gramEnd"/>
          </w:p>
        </w:tc>
        <w:tc>
          <w:tcPr>
            <w:tcW w:w="106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Материал водопровода</w:t>
            </w:r>
          </w:p>
        </w:tc>
      </w:tr>
      <w:tr w:rsidR="00ED76AE" w:rsidRPr="00ED76AE" w:rsidTr="0052480F">
        <w:trPr>
          <w:cantSplit/>
          <w:trHeight w:val="240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ED76AE" w:rsidRPr="00ED76AE" w:rsidTr="0052480F">
        <w:trPr>
          <w:cantSplit/>
          <w:trHeight w:val="326"/>
          <w:jc w:val="center"/>
        </w:trPr>
        <w:tc>
          <w:tcPr>
            <w:tcW w:w="7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03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89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2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06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76AE" w:rsidRPr="00ED76AE" w:rsidRDefault="00ED76AE" w:rsidP="00ED76A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полиэтилен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>3.6. Существующие технические и технологические проблемы, возникающие при водоснабжении поселения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основными техническими и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технологическими проблемами, возникающими при водоснабжении поселения являются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: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физический и моральный износ оборудования водозаборных сооружений;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высокий процент износа водопроводных сетей;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большие потери воды при транспортировке;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водоводах устройств сигнализации аварий;</w:t>
      </w:r>
    </w:p>
    <w:p w:rsidR="00ED76AE" w:rsidRPr="00ED76AE" w:rsidRDefault="00ED76AE" w:rsidP="00ED76AE">
      <w:pPr>
        <w:pStyle w:val="af1"/>
        <w:numPr>
          <w:ilvl w:val="0"/>
          <w:numId w:val="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на линиях водопроводных сетей в контролируемых точках приборов для измерения давления и расхода воды;</w:t>
      </w:r>
    </w:p>
    <w:p w:rsidR="00ED76AE" w:rsidRPr="00ED76AE" w:rsidRDefault="00ED76AE" w:rsidP="00ED76AE">
      <w:pPr>
        <w:pStyle w:val="af1"/>
        <w:numPr>
          <w:ilvl w:val="0"/>
          <w:numId w:val="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низкий уровень автоматизации и энергосбережения систем централизованного водоснабжения.</w:t>
      </w:r>
    </w:p>
    <w:p w:rsidR="00ED76AE" w:rsidRPr="00ED76AE" w:rsidRDefault="00ED76AE" w:rsidP="00ED76AE">
      <w:pPr>
        <w:pStyle w:val="af1"/>
        <w:numPr>
          <w:ilvl w:val="0"/>
          <w:numId w:val="7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3.7.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Сведений о нарушениях, влияющих на качество и безопасность воды нет.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3.8.Существующие технические и технологические решения по предотвращению замерзания воды применительно к территории распространения вечномерзлых грунтов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Схематической карте распространения вечномерзлых грунтов и данным по географическому положению, границы рассматриваемого поселения находятся вне территории распространения вечномерзлых грунтов и, следовательно, технические и технологические решения по предотвращению воды отсутствуют.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eastAsia="Calibri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 xml:space="preserve">3.9.Перечень лиц, </w:t>
      </w:r>
      <w:r w:rsidRPr="00ED76AE">
        <w:rPr>
          <w:rFonts w:ascii="Times New Roman" w:hAnsi="Times New Roman"/>
          <w:bCs/>
          <w:sz w:val="24"/>
          <w:szCs w:val="24"/>
        </w:rPr>
        <w:t>владеющих</w:t>
      </w:r>
      <w:r w:rsidRPr="00ED76AE">
        <w:rPr>
          <w:rFonts w:ascii="Times New Roman" w:hAnsi="Times New Roman"/>
          <w:sz w:val="24"/>
          <w:szCs w:val="24"/>
        </w:rPr>
        <w:t xml:space="preserve"> на </w:t>
      </w:r>
      <w:r w:rsidRPr="00ED76AE">
        <w:rPr>
          <w:rFonts w:ascii="Times New Roman" w:hAnsi="Times New Roman"/>
          <w:bCs/>
          <w:sz w:val="24"/>
          <w:szCs w:val="24"/>
        </w:rPr>
        <w:t>праве</w:t>
      </w:r>
      <w:r w:rsidRPr="00ED76AE">
        <w:rPr>
          <w:rFonts w:ascii="Times New Roman" w:hAnsi="Times New Roman"/>
          <w:sz w:val="24"/>
          <w:szCs w:val="24"/>
        </w:rPr>
        <w:t xml:space="preserve"> собственности или другом законном основании объектами централизованной системы водоснабжения</w:t>
      </w:r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Все сети и сооружения водоснабжения поселения находятся в ведении МУП «Маюровское ЖКХ». </w:t>
      </w: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rFonts w:eastAsia="Calibri"/>
          <w:b w:val="0"/>
          <w:sz w:val="24"/>
        </w:rPr>
      </w:pP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4</w:t>
      </w:r>
      <w:r w:rsidRPr="00ED76AE">
        <w:rPr>
          <w:b w:val="0"/>
          <w:bCs/>
          <w:sz w:val="24"/>
        </w:rPr>
        <w:t>.</w:t>
      </w:r>
      <w:r w:rsidRPr="00ED76AE">
        <w:rPr>
          <w:bCs/>
          <w:sz w:val="24"/>
        </w:rPr>
        <w:t>Направления развития централизованных систем водоснабжения</w:t>
      </w: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4.1. Основные направления, принципы, задачи и целевые показатели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Схема водоснабжения поселения разрабатывается с учетом достижения следующих целей: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охрана здоровья населения и улучшение качества жизни населения путем обеспечения бесперебойного и качественного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 xml:space="preserve">повышение энергетической эффективности путем экономного потребления воды;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доступности водоснабжения для абонентов за счет повышения эффективности деятельности организаций, осуществляющих  холодное водоснабжение; </w:t>
      </w:r>
    </w:p>
    <w:p w:rsidR="00ED76AE" w:rsidRPr="00ED76AE" w:rsidRDefault="00ED76AE" w:rsidP="00ED76AE">
      <w:pPr>
        <w:pStyle w:val="af1"/>
        <w:numPr>
          <w:ilvl w:val="0"/>
          <w:numId w:val="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развития централизованных систем холодного водоснабжения путем развития эффективных форм управления этими системами, привлечения инвестиций и развития кадрового потенциала организаций, осуществляющих  холодное водоснабжение.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Схема водоснабжения разработана с соблюдением следующих принципов: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приоритетность обеспечения населения питьевой водой и услугами по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создание условий для привлечения инвестиций в сферу водоснабжения, обеспечение гарантий возврата частных инвестиций;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технологического и организационного единства и целостности централизованных систем  холодного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достижение и соблюдение баланса экономических интересов организаций, осуществляющих  холодное водоснабжение и их абонентов;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установление тарифов в сфере водоснабжения, исходя из экономически обоснованных расходов организаций, осуществляющих  холодное водоснабжение, необходимых для осуществления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стабильных и </w:t>
      </w:r>
      <w:proofErr w:type="spellStart"/>
      <w:r w:rsidRPr="00ED76AE">
        <w:rPr>
          <w:sz w:val="24"/>
        </w:rPr>
        <w:t>недискриминационных</w:t>
      </w:r>
      <w:proofErr w:type="spellEnd"/>
      <w:r w:rsidRPr="00ED76AE">
        <w:rPr>
          <w:sz w:val="24"/>
        </w:rPr>
        <w:t xml:space="preserve"> условий для осуществления предпринимательской деятельности в сфере водоснабжения;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обеспечение равных условий доступа абонентов к водоснабжению; </w:t>
      </w:r>
    </w:p>
    <w:p w:rsidR="00ED76AE" w:rsidRPr="00ED76AE" w:rsidRDefault="00ED76AE" w:rsidP="00ED76AE">
      <w:pPr>
        <w:pStyle w:val="af1"/>
        <w:numPr>
          <w:ilvl w:val="0"/>
          <w:numId w:val="9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открытость деятельности организаций, осуществляющих  холодное водоснабжение, органов государственной власти Российской Федерации, органов государственной власти субъектов Российской Федерации и органов местного самоуправления, осуществляющих регулирование в сфере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Основное направление развития централизованных систем водоснабжения заключается в</w:t>
      </w:r>
      <w:r w:rsidRPr="00ED76A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sz w:val="24"/>
          <w:szCs w:val="24"/>
        </w:rPr>
        <w:t>повышении качества предоставляемых услуг населению за счет модернизации всей системы водоснабжения.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Целевые показатели развития централизованных систем водоснабжения: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обеспеченности населения централизованными системами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питьевой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числа аварий в системе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энергетической эффективности.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Повышение качества предоставляемых услуг в сфере водоснабжения.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Оптимизация работы системы водоснабжения в целом.</w:t>
      </w:r>
    </w:p>
    <w:p w:rsidR="00ED76AE" w:rsidRPr="00ED76AE" w:rsidRDefault="00ED76AE" w:rsidP="00ED76AE">
      <w:pPr>
        <w:pStyle w:val="af1"/>
        <w:numPr>
          <w:ilvl w:val="0"/>
          <w:numId w:val="10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4.2.Сценарии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Согласно №416-ФЗ «О водоснабжении и водоотведении», а также Постановлению Правительства № 782 «О схемах водоснабжения и водоотведения», проект схемы водоснабжения должен разрабатываться в соответствии с документами территориального планирования поселения. 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 нет возможности дать различные варианты сценариев развития централизованных систем водоснабжения.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Вместе с тем, стоит отметить, что приоритетом в развитии централизованных систем водоснабжения является обеспечение населения централизованным водоснабжением.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5</w:t>
      </w:r>
      <w:r w:rsidRPr="00ED76AE">
        <w:rPr>
          <w:b w:val="0"/>
          <w:bCs/>
          <w:sz w:val="24"/>
        </w:rPr>
        <w:t>.</w:t>
      </w:r>
      <w:r w:rsidRPr="00ED76AE">
        <w:rPr>
          <w:bCs/>
          <w:sz w:val="24"/>
        </w:rPr>
        <w:t>Баланс водоснабжения и потребления  питьевой, технической воды</w:t>
      </w: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5.1. Общий баланс подачи и реализации воды</w:t>
      </w:r>
    </w:p>
    <w:tbl>
      <w:tblPr>
        <w:tblW w:w="9833" w:type="dxa"/>
        <w:jc w:val="center"/>
        <w:tblLook w:val="04A0"/>
      </w:tblPr>
      <w:tblGrid>
        <w:gridCol w:w="771"/>
        <w:gridCol w:w="3004"/>
        <w:gridCol w:w="1258"/>
        <w:gridCol w:w="960"/>
        <w:gridCol w:w="960"/>
        <w:gridCol w:w="960"/>
        <w:gridCol w:w="960"/>
        <w:gridCol w:w="960"/>
      </w:tblGrid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показателей 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Поднято воды, всего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 воды  на собственные  нужды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к поднятой воде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Подано воды в сеть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Утечки и неучтенный расход воды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же в % к 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поданной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сеть   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5.2.Территориальный баланс подачи  питьевой, технической воды по технологическим зонам водоснабжения 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На территории Маюровского сельсовета существуют одна зона водоснабжения: </w:t>
      </w:r>
    </w:p>
    <w:p w:rsidR="00ED76AE" w:rsidRPr="00ED76AE" w:rsidRDefault="00ED76AE" w:rsidP="00ED76AE">
      <w:pPr>
        <w:pStyle w:val="af1"/>
        <w:spacing w:line="240" w:lineRule="auto"/>
        <w:rPr>
          <w:sz w:val="24"/>
        </w:rPr>
      </w:pPr>
      <w:r w:rsidRPr="00ED76AE">
        <w:rPr>
          <w:sz w:val="24"/>
        </w:rPr>
        <w:t>- зона – от скважины №21-82  (село Рождественка, ул. Гагарина) – водой обеспечивается жилая застройка, расположенная по правому берегу р. Каракан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Look w:val="04A0"/>
      </w:tblPr>
      <w:tblGrid>
        <w:gridCol w:w="2738"/>
        <w:gridCol w:w="2897"/>
        <w:gridCol w:w="393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4. Максимально возможный забор воды</w:t>
            </w:r>
          </w:p>
        </w:tc>
      </w:tr>
      <w:tr w:rsidR="00ED76AE" w:rsidRPr="00ED76AE" w:rsidTr="0052480F">
        <w:trPr>
          <w:trHeight w:val="795"/>
        </w:trPr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Технологическая зона</w:t>
            </w:r>
          </w:p>
        </w:tc>
        <w:tc>
          <w:tcPr>
            <w:tcW w:w="1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7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315"/>
        </w:trPr>
        <w:tc>
          <w:tcPr>
            <w:tcW w:w="1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21-82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ED76AE" w:rsidRPr="00ED76AE" w:rsidTr="0052480F">
        <w:trPr>
          <w:trHeight w:val="315"/>
        </w:trPr>
        <w:tc>
          <w:tcPr>
            <w:tcW w:w="32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5.3</w:t>
      </w:r>
      <w:r w:rsidRPr="00ED76AE">
        <w:rPr>
          <w:rFonts w:ascii="Times New Roman" w:hAnsi="Times New Roman"/>
          <w:b w:val="0"/>
          <w:bCs/>
          <w:sz w:val="24"/>
          <w:szCs w:val="24"/>
        </w:rPr>
        <w:t>.</w:t>
      </w:r>
      <w:r w:rsidRPr="00ED76AE">
        <w:rPr>
          <w:rFonts w:ascii="Times New Roman" w:hAnsi="Times New Roman"/>
          <w:bCs/>
          <w:sz w:val="24"/>
          <w:szCs w:val="24"/>
        </w:rPr>
        <w:t>Структурный баланс реализации  питьевой, технической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складывается из расходов воды на хозяйственно-питьевые нужды населения, нужды социальных, культурно-бытовых объектов и на производственно-технические нужды.</w:t>
      </w:r>
    </w:p>
    <w:tbl>
      <w:tblPr>
        <w:tblW w:w="5000" w:type="pct"/>
        <w:tblLook w:val="04A0"/>
      </w:tblPr>
      <w:tblGrid>
        <w:gridCol w:w="820"/>
        <w:gridCol w:w="2982"/>
        <w:gridCol w:w="1307"/>
        <w:gridCol w:w="892"/>
        <w:gridCol w:w="892"/>
        <w:gridCol w:w="892"/>
        <w:gridCol w:w="892"/>
        <w:gridCol w:w="894"/>
      </w:tblGrid>
      <w:tr w:rsidR="00ED76AE" w:rsidRPr="00ED76AE" w:rsidTr="0052480F">
        <w:trPr>
          <w:trHeight w:val="300"/>
        </w:trPr>
        <w:tc>
          <w:tcPr>
            <w:tcW w:w="5000" w:type="pct"/>
            <w:gridSpan w:val="8"/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</w:t>
            </w:r>
          </w:p>
        </w:tc>
      </w:tr>
      <w:tr w:rsidR="00ED76AE" w:rsidRPr="00ED76AE" w:rsidTr="0052480F">
        <w:trPr>
          <w:trHeight w:val="300"/>
        </w:trPr>
        <w:tc>
          <w:tcPr>
            <w:tcW w:w="5000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Структурный баланс водопотребления</w:t>
            </w:r>
          </w:p>
        </w:tc>
      </w:tr>
      <w:tr w:rsidR="00ED76AE" w:rsidRPr="00ED76AE" w:rsidTr="0052480F">
        <w:trPr>
          <w:trHeight w:val="30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</w:tr>
      <w:tr w:rsidR="00ED76AE" w:rsidRPr="00ED76AE" w:rsidTr="0052480F">
        <w:trPr>
          <w:trHeight w:val="510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D76AE" w:rsidRPr="00ED76AE" w:rsidTr="0052480F">
        <w:trPr>
          <w:trHeight w:val="315"/>
        </w:trPr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5.4.Сведения о фактическом потреблении население  питьевой, технической воды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составляет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., что составляет 56% от общего водопотребления села.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5.5.Существующая система коммерческого учета  питьевой, технической воды и планы по установке приборов учета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0%.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В соответствии с Федеральным законом Российской Федерации от 23 ноября 2009 года № 261 - ФЗ «Об энергосбережении и о повышении энергетической эффективности и о внесении изменений в отдельные законодательные акты Российской Федерации», разработана долгосрочная целевая программа "Энергосбережение и повышение энергетической эффективности Новосибирской области на период до 2015 года", утвержденная постановлением Правительства Новосибирской области.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Целями Программы являются: повышение качества жизни населения и переход области на энергосберегающий путь развития на основе обеспечения рационального использования энергетических ресурсов при их производстве, передаче и потреблении и создание условий для повышения энергетической эффективности экономики и бюджетной сферы республики.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Одной из подпрограмм РЦП является «Энергосбережение и повышение энергетической эффективности в жилищном фонде»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Одним из приоритетных направлений в области энергосбережения и повышения энергетической эффективности является обеспечение надежного и устойчивого обслуживания потребителей коммунальных услуг, снижение сверхнормативного износа объектов коммунальной инфраструктуры, модернизация этих объектов путем внедрения ресурсосберегающих технологий.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Основными мероприятиями по реализации данного направления (в сфере водоснабжения) являются: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проведение энергетических обследований организаций коммунального комплекса и последующая их паспортизация;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разработка и реализация </w:t>
      </w:r>
      <w:proofErr w:type="spellStart"/>
      <w:r w:rsidRPr="00ED76AE">
        <w:rPr>
          <w:sz w:val="24"/>
        </w:rPr>
        <w:t>пообъектных</w:t>
      </w:r>
      <w:proofErr w:type="spellEnd"/>
      <w:r w:rsidRPr="00ED76AE">
        <w:rPr>
          <w:sz w:val="24"/>
        </w:rPr>
        <w:t xml:space="preserve"> программ в области энергосбережения и повышения энергетической эффективности;</w:t>
      </w:r>
    </w:p>
    <w:p w:rsidR="00ED76AE" w:rsidRPr="00ED76AE" w:rsidRDefault="00ED76AE" w:rsidP="00ED76AE">
      <w:pPr>
        <w:pStyle w:val="af1"/>
        <w:numPr>
          <w:ilvl w:val="0"/>
          <w:numId w:val="11"/>
        </w:numPr>
        <w:spacing w:line="240" w:lineRule="auto"/>
        <w:ind w:left="0"/>
        <w:rPr>
          <w:sz w:val="24"/>
        </w:rPr>
      </w:pPr>
      <w:proofErr w:type="gramStart"/>
      <w:r w:rsidRPr="00ED76AE">
        <w:rPr>
          <w:sz w:val="24"/>
        </w:rPr>
        <w:t>организация управления бесхозяйными объектами недвижимого имущества, используемыми для передачи энергетических ресурсов, с момента выявления таких объектов, в том числе определения источника компенсации возникающих при их эксплуатации нормативных потерь энергетических ресурсов (включая тепловую энергию, электрическую энергию), в частности, за счет включения расходов на компенсацию данных потерь в тариф организации, управляющей такими объектами.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Перспективными являются, в частности, следующие мероприятия: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установка приборов учета воды на магистральных водопроводах, водопроводных станциях и в зонах водоснабжения;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оказание финансовой поддержки по установке приборов учета используемых энергетических ресурсов для малоимущих граждан;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проведение тех</w:t>
      </w:r>
      <w:proofErr w:type="gramStart"/>
      <w:r w:rsidRPr="00ED76AE">
        <w:rPr>
          <w:sz w:val="24"/>
        </w:rPr>
        <w:t>.э</w:t>
      </w:r>
      <w:proofErr w:type="gramEnd"/>
      <w:r w:rsidRPr="00ED76AE">
        <w:rPr>
          <w:sz w:val="24"/>
        </w:rPr>
        <w:t>кспертизы сооружений водоснабжения и разработка схемы зонирования системы водоснабжения с учетом автономного водоснабжения каждой зоны и достижения гидравлического баланса в ходе предстоящей реконструкции водопроводных сетей, изношенных более чем на 50 процентов, разработка технологической схемы эксплуатации водозаборов с оценкой уровня падения добычи и запасов пресных вод на питающих месторождениях;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замена труб в системах водоснабжения и водоотведения с истекшим сроком эксплуатации с использованием современных технологий;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lastRenderedPageBreak/>
        <w:t>разработка систем диспетчеризации с автоматическим управлением на центральном диспетчерском пульте, а также системы АСКУЭ на насосных станциях и приводов переменного тока.</w:t>
      </w:r>
    </w:p>
    <w:p w:rsidR="00ED76AE" w:rsidRPr="00ED76AE" w:rsidRDefault="00ED76AE" w:rsidP="00ED76AE">
      <w:pPr>
        <w:pStyle w:val="af1"/>
        <w:numPr>
          <w:ilvl w:val="0"/>
          <w:numId w:val="12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5.6.Анализ резервов и дефицитов производственных мощностей системы водоснабжения поселка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суммарная производительность водозаборных сооружений села составляет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Норматив потребления воды на одного человека в сутки – </w:t>
      </w:r>
      <w:smartTag w:uri="urn:schemas-microsoft-com:office:smarttags" w:element="metricconverter">
        <w:smartTagPr>
          <w:attr w:name="ProductID" w:val="120 л"/>
        </w:smartTagPr>
        <w:r w:rsidRPr="00ED76AE">
          <w:rPr>
            <w:rFonts w:ascii="Times New Roman" w:hAnsi="Times New Roman" w:cs="Times New Roman"/>
            <w:sz w:val="24"/>
            <w:szCs w:val="24"/>
          </w:rPr>
          <w:t>120 л</w:t>
        </w:r>
      </w:smartTag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Таким образом, при существующем уровне водопотребления резерв производительности водозаборных сооружений составляет: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708-0,120*1520 = 525,6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что более чем достаточно для дальнейшего развития села и подключения новых потребителей.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5.7.Прогнозные балансы потребления  питьевой, технической воды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сектора, дать прогнозные балансы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Реализация настоящей Схемы водоснабжения разделена на три этапа: </w:t>
      </w:r>
    </w:p>
    <w:p w:rsidR="00ED76AE" w:rsidRPr="00ED76AE" w:rsidRDefault="00ED76AE" w:rsidP="00ED76AE">
      <w:pPr>
        <w:pStyle w:val="af3"/>
        <w:ind w:firstLine="709"/>
        <w:rPr>
          <w:sz w:val="24"/>
          <w:szCs w:val="24"/>
        </w:rPr>
      </w:pPr>
      <w:r w:rsidRPr="00ED76AE">
        <w:rPr>
          <w:sz w:val="24"/>
          <w:szCs w:val="24"/>
        </w:rPr>
        <w:t>- 1 очередь - 2013 – 2017 гг.</w:t>
      </w:r>
    </w:p>
    <w:p w:rsidR="00ED76AE" w:rsidRPr="00ED76AE" w:rsidRDefault="00ED76AE" w:rsidP="00ED76AE">
      <w:pPr>
        <w:pStyle w:val="af3"/>
        <w:ind w:firstLine="709"/>
        <w:rPr>
          <w:sz w:val="24"/>
          <w:szCs w:val="24"/>
        </w:rPr>
      </w:pPr>
      <w:r w:rsidRPr="00ED76AE">
        <w:rPr>
          <w:sz w:val="24"/>
          <w:szCs w:val="24"/>
        </w:rPr>
        <w:t>- 2 очередь - 2018 – 2021 гг.</w:t>
      </w:r>
    </w:p>
    <w:p w:rsidR="00ED76AE" w:rsidRPr="00ED76AE" w:rsidRDefault="00ED76AE" w:rsidP="00ED76AE">
      <w:pPr>
        <w:pStyle w:val="af3"/>
        <w:ind w:firstLine="709"/>
        <w:rPr>
          <w:sz w:val="24"/>
          <w:szCs w:val="24"/>
        </w:rPr>
      </w:pPr>
      <w:r w:rsidRPr="00ED76AE">
        <w:rPr>
          <w:sz w:val="24"/>
          <w:szCs w:val="24"/>
        </w:rPr>
        <w:t xml:space="preserve">- 3 очередь - 2021 - 2023 гг.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t>5.8.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Сведения о фактическом и ожидаемом потреблении  питьевой, технической воды (годовое, среднесуточное, максимальное суточное)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Фактическое потребление воды населением – 59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Ввиду отсутствия утвержденного Генерального плана поселения,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следовательно и данных о перспективной численности населения, размещении новых объектов жилищного строительства, коммунальной сферы, промышленного сектора, дать объемы ожидаемого водопотребления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повсеместно внедряются инновационные технологии и оборудование с целью сокращения существующих объемов водопотребления,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чем прирост водопотребления по каждому этапу условно принят 5 %. Таким образом, суммарный прирост водопотребления составит 15 %.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Показатели ожидаемого водопотребления приведены в таблице 4. Согласно СП 31.13330.2012, коэффициент суточной неравномерности водопотребления принят 1,2.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4A0"/>
      </w:tblPr>
      <w:tblGrid>
        <w:gridCol w:w="1897"/>
        <w:gridCol w:w="714"/>
        <w:gridCol w:w="696"/>
        <w:gridCol w:w="696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ED76AE" w:rsidRPr="00ED76AE" w:rsidTr="0052480F">
        <w:trPr>
          <w:trHeight w:val="315"/>
          <w:jc w:val="center"/>
        </w:trPr>
        <w:tc>
          <w:tcPr>
            <w:tcW w:w="5000" w:type="pct"/>
            <w:gridSpan w:val="12"/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5.Ожидаемое водопотребление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171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43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7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среднесуточный 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в том числе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расход холодной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ED76AE" w:rsidRPr="00ED76AE" w:rsidTr="0052480F">
        <w:trPr>
          <w:trHeight w:val="690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Общий максимальный суточный,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</w:tr>
      <w:tr w:rsidR="00ED76AE" w:rsidRPr="00ED76AE" w:rsidTr="0052480F">
        <w:trPr>
          <w:trHeight w:val="375"/>
          <w:jc w:val="center"/>
        </w:trPr>
        <w:tc>
          <w:tcPr>
            <w:tcW w:w="8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годовой расход,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</w:tr>
    </w:tbl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 w:val="0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sz w:val="24"/>
          <w:szCs w:val="24"/>
        </w:rPr>
        <w:t>5.9.</w:t>
      </w:r>
      <w:r w:rsidRPr="00ED76AE">
        <w:rPr>
          <w:rFonts w:ascii="Times New Roman" w:hAnsi="Times New Roman"/>
          <w:bCs/>
          <w:sz w:val="24"/>
          <w:szCs w:val="24"/>
        </w:rPr>
        <w:t>Территориальная структура потребления  питьевой, технической воды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Территориальная структура потребления воды останется без изменений: водоснабжение будет осуществляться от 1 скважины по 1 зоне:</w:t>
      </w:r>
    </w:p>
    <w:p w:rsidR="00ED76AE" w:rsidRPr="00ED76AE" w:rsidRDefault="00ED76AE" w:rsidP="00ED76AE">
      <w:pPr>
        <w:pStyle w:val="af1"/>
        <w:numPr>
          <w:ilvl w:val="0"/>
          <w:numId w:val="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первая зона – от скважины №21-82  (село Рождественка, ул. Гагарина) – водой обеспечивается жилая застройка, расположенная по правому берегу р. Каракан;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-Регламент работы водозабора определяется технологической службой в зависимости от потребностей села в питьевой воде.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5.10.Прогноз распределения расходов воды на водоснабжение по типам абонентов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Сложившаяся система централизованного водоснабжения села рассчитана на обеспечение водой следующих абонентов: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население;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объекты социального назначения;</w:t>
      </w:r>
    </w:p>
    <w:p w:rsidR="00ED76AE" w:rsidRPr="00ED76AE" w:rsidRDefault="00ED76AE" w:rsidP="00ED76AE">
      <w:pPr>
        <w:pStyle w:val="af1"/>
        <w:numPr>
          <w:ilvl w:val="0"/>
          <w:numId w:val="1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прочие потребители.</w:t>
      </w:r>
    </w:p>
    <w:tbl>
      <w:tblPr>
        <w:tblW w:w="5000" w:type="pct"/>
        <w:jc w:val="center"/>
        <w:tblLook w:val="04A0"/>
      </w:tblPr>
      <w:tblGrid>
        <w:gridCol w:w="220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</w:tblGrid>
      <w:tr w:rsidR="00ED76AE" w:rsidRPr="00ED76AE" w:rsidTr="0052480F">
        <w:trPr>
          <w:trHeight w:val="300"/>
          <w:jc w:val="center"/>
        </w:trPr>
        <w:tc>
          <w:tcPr>
            <w:tcW w:w="5000" w:type="pct"/>
            <w:gridSpan w:val="12"/>
            <w:noWrap/>
            <w:vAlign w:val="bottom"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32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8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оды, всего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населению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бюджетным организациям, соцкультбыту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2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прочим потребителям</w:t>
            </w:r>
          </w:p>
        </w:tc>
        <w:tc>
          <w:tcPr>
            <w:tcW w:w="3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5.11.Сведения о фактических и планируемых потерях питьевой, технической воды при ее транспортировке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На современном этапе развития коммунального водоснабжения повсеместно особую актуальность для сокращения водопотребления и устранения непроизводительных затрат приобретают вопросы оценки и управления потерями воды, поскольку они оказывают существенное влияние на себестоимость услуг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водоснабжающих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предприятий.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Основными причинами, побуждающими бороться с утечками воды из водопроводной сети, как и с другими видами ее потерь, являются: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дефицит водных ресурсов, как существующих, так и потенциальных;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опасность вторичного загрязнения питьевой воды в случае снижения напора в месте утечки;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финансовые и экономические аспекты;</w:t>
      </w:r>
    </w:p>
    <w:p w:rsidR="00ED76AE" w:rsidRPr="00ED76AE" w:rsidRDefault="00ED76AE" w:rsidP="00ED76AE">
      <w:pPr>
        <w:pStyle w:val="af1"/>
        <w:numPr>
          <w:ilvl w:val="0"/>
          <w:numId w:val="1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необходимость привлечения новых источников воды и, следовательно, дополнительных мощностей сооружений и капитальных вложений.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Важно отметить, что одним из основных показателей, которые позволяют объективно оценивать деятельность предприятия водопроводно-канализационного хозяйства (ВКХ), является величина потерь и неучтенных расходов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76AE">
        <w:rPr>
          <w:rFonts w:ascii="Times New Roman" w:hAnsi="Times New Roman" w:cs="Times New Roman"/>
          <w:bCs/>
          <w:sz w:val="24"/>
          <w:szCs w:val="24"/>
        </w:rPr>
        <w:t>Основными мероприятиями по снижению потерь воды являются: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давлением, оптимизация работы системы транспорта воды;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скорость и качество ремонта, интенсификация аварийно-восстановительных и планово-профилактических работ;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активный поиск и </w:t>
      </w:r>
      <w:proofErr w:type="gramStart"/>
      <w:r w:rsidRPr="00ED76AE">
        <w:rPr>
          <w:sz w:val="24"/>
        </w:rPr>
        <w:t>контроль за</w:t>
      </w:r>
      <w:proofErr w:type="gramEnd"/>
      <w:r w:rsidRPr="00ED76AE">
        <w:rPr>
          <w:sz w:val="24"/>
        </w:rPr>
        <w:t xml:space="preserve"> утечками;</w:t>
      </w:r>
    </w:p>
    <w:p w:rsidR="00ED76AE" w:rsidRPr="00ED76AE" w:rsidRDefault="00ED76AE" w:rsidP="00ED76AE">
      <w:pPr>
        <w:pStyle w:val="af1"/>
        <w:numPr>
          <w:ilvl w:val="0"/>
          <w:numId w:val="1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управление инфраструктурой – модернизация и реконструкция сети.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Реальные потери воды – это ежегодный объем воды, теряемой через все виды утечек (видимые и скрытые) из-за повреждений и аварий трубопроводов питьевой воды (до домового прибора учета воды абонента) и арматуры, а также утечек в резервуарах чистой воды. Реальные потери не могут быть устранены полностью.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целом на число новых утечек, возникающих каждый год, влияет в первую очередь долгосрочное управление модернизацией и реконструкцией трубопроводов. Управление давлением может повлиять на интенсивность новых утечек, а также на расход воды по всем утечкам и повреждениям труб. Средняя продолжительность потерь воды ограничивается скоростью и качеством ремонта, а стратегия активного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утечками обусловливает продолжительность существования потерь, о которых не поступало никаких сообщений, до момента их локализации.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Оценка потерь воды и их снижение в системах внутреннего водопровода у абонентов (жилой фонд, коммунально-бытовые и промышленные предприятия) не входят в задачи данной Схемы и должны реализовываться отдельными программами.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потери в сетях сельского поселения составляют 13%.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Ожидаемый уровень потерь: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 этап – 12 %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 этап - 8%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 этап - 5% от общего расхода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5.12.Перспективные балансы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Общий баланс подачи и реализации воды</w:t>
      </w:r>
    </w:p>
    <w:tbl>
      <w:tblPr>
        <w:tblW w:w="5000" w:type="pct"/>
        <w:jc w:val="center"/>
        <w:tblLook w:val="04A0"/>
      </w:tblPr>
      <w:tblGrid>
        <w:gridCol w:w="220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</w:tblGrid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воды, м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2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9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3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Отпущено (реализовано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)в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оды, всего 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0.4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0.4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0,65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ED76AE" w:rsidRPr="00ED76AE" w:rsidTr="0052480F">
        <w:trPr>
          <w:trHeight w:val="300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%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воды, м3/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</w:tr>
      <w:tr w:rsidR="00ED76AE" w:rsidRPr="00ED76AE" w:rsidTr="0052480F">
        <w:trPr>
          <w:trHeight w:val="315"/>
          <w:jc w:val="center"/>
        </w:trPr>
        <w:tc>
          <w:tcPr>
            <w:tcW w:w="1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Реализовано воды, всего 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0,79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Территориальный баланс подачи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Перспективный территориальный баланс подачи воды останется без изменений</w:t>
      </w:r>
    </w:p>
    <w:tbl>
      <w:tblPr>
        <w:tblW w:w="5000" w:type="pct"/>
        <w:tblLook w:val="04A0"/>
      </w:tblPr>
      <w:tblGrid>
        <w:gridCol w:w="2764"/>
        <w:gridCol w:w="2901"/>
        <w:gridCol w:w="3906"/>
      </w:tblGrid>
      <w:tr w:rsidR="00ED76AE" w:rsidRPr="00ED76AE" w:rsidTr="0052480F">
        <w:trPr>
          <w:trHeight w:val="315"/>
        </w:trPr>
        <w:tc>
          <w:tcPr>
            <w:tcW w:w="5000" w:type="pct"/>
            <w:gridSpan w:val="3"/>
            <w:noWrap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6AE">
              <w:rPr>
                <w:rFonts w:ascii="Times New Roman" w:hAnsi="Times New Roman" w:cs="Times New Roman"/>
                <w:sz w:val="24"/>
                <w:szCs w:val="24"/>
              </w:rPr>
              <w:t>Рис. 5. Территориальный баланс подачи воды по технологическим зонам водоснабжения</w:t>
            </w:r>
          </w:p>
        </w:tc>
      </w:tr>
      <w:tr w:rsidR="00ED76AE" w:rsidRPr="00ED76AE" w:rsidTr="0052480F">
        <w:trPr>
          <w:trHeight w:val="795"/>
        </w:trPr>
        <w:tc>
          <w:tcPr>
            <w:tcW w:w="1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Технологическая зона</w:t>
            </w:r>
          </w:p>
        </w:tc>
        <w:tc>
          <w:tcPr>
            <w:tcW w:w="1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Скважина</w:t>
            </w:r>
          </w:p>
        </w:tc>
        <w:tc>
          <w:tcPr>
            <w:tcW w:w="19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Максимальный расход воды, м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сут</w:t>
            </w:r>
            <w:proofErr w:type="spellEnd"/>
            <w:r w:rsidRPr="00ED76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315"/>
        </w:trPr>
        <w:tc>
          <w:tcPr>
            <w:tcW w:w="1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21-82</w: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ED76AE" w:rsidRPr="00ED76AE" w:rsidTr="0052480F">
        <w:trPr>
          <w:trHeight w:val="315"/>
        </w:trPr>
        <w:tc>
          <w:tcPr>
            <w:tcW w:w="3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Всего</w:t>
            </w:r>
          </w:p>
        </w:tc>
        <w:tc>
          <w:tcPr>
            <w:tcW w:w="1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Структурный баланс реализации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Структурный баланс водопотребления будет складываться по сложившейся системе - из расходов воды на хозяйственно-питьевые нужды населения и производственно-технические – промышленных предприятий.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Общий объем хозяйственно-питьевого водопотребления составит:</w:t>
      </w:r>
    </w:p>
    <w:tbl>
      <w:tblPr>
        <w:tblW w:w="5000" w:type="pct"/>
        <w:tblLook w:val="04A0"/>
      </w:tblPr>
      <w:tblGrid>
        <w:gridCol w:w="1502"/>
        <w:gridCol w:w="734"/>
        <w:gridCol w:w="734"/>
        <w:gridCol w:w="734"/>
        <w:gridCol w:w="734"/>
        <w:gridCol w:w="734"/>
        <w:gridCol w:w="734"/>
        <w:gridCol w:w="735"/>
        <w:gridCol w:w="735"/>
        <w:gridCol w:w="735"/>
        <w:gridCol w:w="735"/>
        <w:gridCol w:w="725"/>
      </w:tblGrid>
      <w:tr w:rsidR="00ED76AE" w:rsidRPr="00ED76AE" w:rsidTr="0052480F">
        <w:trPr>
          <w:trHeight w:val="315"/>
        </w:trPr>
        <w:tc>
          <w:tcPr>
            <w:tcW w:w="7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 – 2017 гг.</w:t>
            </w:r>
          </w:p>
        </w:tc>
        <w:tc>
          <w:tcPr>
            <w:tcW w:w="153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– 2021 гг.</w:t>
            </w:r>
          </w:p>
        </w:tc>
        <w:tc>
          <w:tcPr>
            <w:tcW w:w="115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– 2023 гг.</w:t>
            </w:r>
          </w:p>
        </w:tc>
      </w:tr>
      <w:tr w:rsidR="00ED76AE" w:rsidRPr="00ED76AE" w:rsidTr="0052480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ED76AE" w:rsidRPr="00ED76AE" w:rsidTr="0052480F">
        <w:trPr>
          <w:trHeight w:val="315"/>
        </w:trPr>
        <w:tc>
          <w:tcPr>
            <w:tcW w:w="7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воды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Прогнозный баланс производственно-технического водоснабжения будет зависеть от перспективного развития промышленности, данных о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водоемкости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технологических процессов предприятий. В случае размещения крупных водоемких предприятий, необходима организация частных водозаборных сооружений в целях минимизации нагрузки на коммунальную инфраструктуру жилищного сектора.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5.13.Расчет требуемой мощности водозаборных и очистных сооружений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Перспективный максимальный суточный объем водопотребления на хозяйственно-питьевые нужды к </w:t>
      </w:r>
      <w:smartTag w:uri="urn:schemas-microsoft-com:office:smarttags" w:element="metricconverter">
        <w:smartTagPr>
          <w:attr w:name="ProductID" w:val="2023 г"/>
        </w:smartTagPr>
        <w:r w:rsidRPr="00ED76AE">
          <w:rPr>
            <w:rFonts w:ascii="Times New Roman" w:hAnsi="Times New Roman" w:cs="Times New Roman"/>
            <w:sz w:val="24"/>
            <w:szCs w:val="24"/>
          </w:rPr>
          <w:t>2023 г</w:t>
        </w:r>
      </w:smartTag>
      <w:r w:rsidRPr="00ED76AE">
        <w:rPr>
          <w:rFonts w:ascii="Times New Roman" w:hAnsi="Times New Roman" w:cs="Times New Roman"/>
          <w:sz w:val="24"/>
          <w:szCs w:val="24"/>
        </w:rPr>
        <w:t>. составит 89,6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.,  что существенно меньше производительности водозаборных сооружений - 708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Существующий резерв водозаборных сооружений гарантирует возможность получать воду в количестве, необходимом для обеспечения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водопотребности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5.14.Организация, которая наделена статусом гарантирующей организации</w:t>
      </w:r>
    </w:p>
    <w:p w:rsidR="00ED76AE" w:rsidRPr="00ED76AE" w:rsidRDefault="00ED76AE" w:rsidP="00ED76AE">
      <w:pPr>
        <w:pStyle w:val="a5"/>
        <w:keepNext/>
        <w:ind w:firstLine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Статусом гарантирующей организации наделено </w:t>
      </w:r>
      <w:r w:rsidRPr="00ED76A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МУП «Маюровское ЖКХ». </w:t>
      </w:r>
    </w:p>
    <w:p w:rsidR="00ED76AE" w:rsidRPr="00ED76AE" w:rsidRDefault="00ED76AE" w:rsidP="00ED76AE">
      <w:pPr>
        <w:pStyle w:val="af0"/>
        <w:jc w:val="both"/>
        <w:rPr>
          <w:rFonts w:eastAsia="Calibri"/>
          <w:b w:val="0"/>
          <w:sz w:val="24"/>
        </w:rPr>
      </w:pPr>
    </w:p>
    <w:p w:rsidR="00ED76AE" w:rsidRPr="00ED76AE" w:rsidRDefault="00ED76AE" w:rsidP="00ED76AE">
      <w:pPr>
        <w:pStyle w:val="af0"/>
        <w:jc w:val="both"/>
        <w:rPr>
          <w:bCs/>
          <w:sz w:val="24"/>
        </w:rPr>
      </w:pPr>
      <w:r w:rsidRPr="00ED76AE">
        <w:rPr>
          <w:bCs/>
          <w:sz w:val="24"/>
        </w:rPr>
        <w:t>6. Предложения по строительству, реконструкцию и модернизации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Целью всех мероприятий по строительству, реконструкции и модернизации объектов централизованных систем водоснабжения является бесперебойное снабжение поселения питьевой водой нормативного качества в необходимых количествах, повышение энергетической эффективности работы системы, контроль и автоматическое регулирование процесса подачи воды от водозабора до потребителя.</w:t>
      </w:r>
    </w:p>
    <w:p w:rsidR="00ED76AE" w:rsidRPr="00ED76AE" w:rsidRDefault="00ED76AE" w:rsidP="00ED76AE">
      <w:pPr>
        <w:tabs>
          <w:tab w:val="left" w:pos="993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Задачами мероприятий по строительству, реконструкции и модернизации объектов централизованных систем водоснабжения является: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подачи абонентам определенного объема  питьевой воды установленного качества;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организация и обеспечение централизованного водоснабжения на территориях, где оно отсутствует;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водоснабжения объектов перспективной застройки населенного пункта;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сокращение потерь воды при ее транспортировке;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выполнение мероприятий, направленных на обеспечение соответствия качества питьевой воды требованиям законодательства Российской Федерации.</w:t>
      </w:r>
    </w:p>
    <w:p w:rsidR="00ED76AE" w:rsidRPr="00ED76AE" w:rsidRDefault="00ED76AE" w:rsidP="00ED76AE">
      <w:pPr>
        <w:pStyle w:val="af1"/>
        <w:numPr>
          <w:ilvl w:val="0"/>
          <w:numId w:val="16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lastRenderedPageBreak/>
        <w:t xml:space="preserve">6.1. Перечень основных мероприятий по реализации схемы водоснабжения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1 этап (2014-2017 гг.):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№21-82),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0,3 км;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водомерных узлов;</w:t>
      </w:r>
    </w:p>
    <w:p w:rsidR="00ED76AE" w:rsidRPr="00ED76AE" w:rsidRDefault="00ED76AE" w:rsidP="00ED76AE">
      <w:pPr>
        <w:pStyle w:val="af1"/>
        <w:numPr>
          <w:ilvl w:val="0"/>
          <w:numId w:val="1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Установка автоматизации и защиты на водопроводных сетях.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2 этап (2017-2021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станции водоподготовки (скважина №21-82).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на 3 этап (2021-2023 гг.):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подземного водозабора (артезианской скважины 3), замена оборудования на современные аналоги, установка автоматики;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Реконструкция ветхих водопроводных сетей – 0,3 км;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Устройство станции водоподготовки (скважины №№21-82).</w:t>
      </w:r>
    </w:p>
    <w:p w:rsidR="00ED76AE" w:rsidRPr="00ED76AE" w:rsidRDefault="00ED76AE" w:rsidP="00ED76AE">
      <w:pPr>
        <w:pStyle w:val="af1"/>
        <w:numPr>
          <w:ilvl w:val="0"/>
          <w:numId w:val="18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6.2.Технические обоснования основных мероприятий по реализации схем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водозаборных сооружений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Скважины эксплуатируются порядка 30 лет и требуют технической реконструкции. С учетом высоких показателей износа, для обеспечения безаварийного водоснабжения потребителей необходима срочная замена оборудования на водозаборах.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 водопроводных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износа водопроводных сетей, необходима плановая их замена.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Строительство новых сетей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Строительство новых сетей предусматривается в целях 100% обеспечения населения централизованным водоснабжением, а также подключения к системе водоснабжения районов новой застройки.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Ввиду отсутствия утвержденного Генерального плана поселения, а, следовательно, и данных о перспективной численности населения, размещении новых объектов жилищного строительства, коммунальной сферы, промышленного сектора, в настоящей Схеме приведены возможные перспективные районы нового строительства, которые требуют обязательного уточнения после разработки градостроительной документации.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Водоподготовка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связи с наблюдающимися превышениями нормативных показателей по содержанию железа, необходимо устройство станций водоподготовки на каждом водозаборе.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Модуль станции обезжелезивания содержит блок окисления, блок очистки и блок тонкой фильтрации.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10100" cy="1924050"/>
            <wp:effectExtent l="19050" t="0" r="0" b="0"/>
            <wp:docPr id="5" name="Рисунок 2" descr="Описание: http://www.quartec.ru/img/new/o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http://www.quartec.ru/img/new/ob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Принципиальная схема станции обезжелезивания подземных вод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1. 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Погружной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насос для подачи воды;</w:t>
      </w:r>
      <w:r w:rsidRPr="00ED76AE">
        <w:rPr>
          <w:rFonts w:ascii="Times New Roman" w:hAnsi="Times New Roman" w:cs="Times New Roman"/>
          <w:sz w:val="24"/>
          <w:szCs w:val="24"/>
        </w:rPr>
        <w:br/>
        <w:t>2. Фильтр грубой очистки от взвешенных частиц;</w:t>
      </w:r>
      <w:r w:rsidRPr="00ED76AE">
        <w:rPr>
          <w:rFonts w:ascii="Times New Roman" w:hAnsi="Times New Roman" w:cs="Times New Roman"/>
          <w:sz w:val="24"/>
          <w:szCs w:val="24"/>
        </w:rPr>
        <w:br/>
        <w:t>3. Эжектор для насыщения воды кислородом воздуха;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4. Генератор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5. Сборная емкость;</w:t>
      </w:r>
      <w:r w:rsidRPr="00ED76AE">
        <w:rPr>
          <w:rFonts w:ascii="Times New Roman" w:hAnsi="Times New Roman" w:cs="Times New Roman"/>
          <w:sz w:val="24"/>
          <w:szCs w:val="24"/>
        </w:rPr>
        <w:br/>
        <w:t>6. Распределительная трубная решетка;</w:t>
      </w:r>
      <w:r w:rsidRPr="00ED76AE">
        <w:rPr>
          <w:rFonts w:ascii="Times New Roman" w:hAnsi="Times New Roman" w:cs="Times New Roman"/>
          <w:sz w:val="24"/>
          <w:szCs w:val="24"/>
        </w:rPr>
        <w:br/>
        <w:t>7. Секции с горизонтальными перфорированными полками;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8. Разделитель с пористыми элементами из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ПГС-полимера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;</w:t>
      </w:r>
      <w:r w:rsidRPr="00ED76AE">
        <w:rPr>
          <w:rFonts w:ascii="Times New Roman" w:hAnsi="Times New Roman" w:cs="Times New Roman"/>
          <w:sz w:val="24"/>
          <w:szCs w:val="24"/>
        </w:rPr>
        <w:br/>
        <w:t>9. Контактный резервуар;</w:t>
      </w:r>
      <w:r w:rsidRPr="00ED76AE">
        <w:rPr>
          <w:rFonts w:ascii="Times New Roman" w:hAnsi="Times New Roman" w:cs="Times New Roman"/>
          <w:sz w:val="24"/>
          <w:szCs w:val="24"/>
        </w:rPr>
        <w:br/>
        <w:t>10. Насос для подачи воды на фильтр;</w:t>
      </w:r>
      <w:r w:rsidRPr="00ED76AE">
        <w:rPr>
          <w:rFonts w:ascii="Times New Roman" w:hAnsi="Times New Roman" w:cs="Times New Roman"/>
          <w:sz w:val="24"/>
          <w:szCs w:val="24"/>
        </w:rPr>
        <w:br/>
        <w:t>11. Фильтр с цилиндрическими пористыми элементами;</w:t>
      </w:r>
      <w:r w:rsidRPr="00ED76AE">
        <w:rPr>
          <w:rFonts w:ascii="Times New Roman" w:hAnsi="Times New Roman" w:cs="Times New Roman"/>
          <w:sz w:val="24"/>
          <w:szCs w:val="24"/>
        </w:rPr>
        <w:br/>
        <w:t>12. Компрессор для регенерации сжатым воздухом пористых элементов.</w:t>
      </w:r>
    </w:p>
    <w:p w:rsidR="00ED76AE" w:rsidRPr="00ED76AE" w:rsidRDefault="00ED76AE" w:rsidP="00ED76AE">
      <w:pPr>
        <w:spacing w:line="240" w:lineRule="auto"/>
        <w:jc w:val="both"/>
        <w:rPr>
          <w:rStyle w:val="af5"/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Style w:val="af5"/>
          <w:rFonts w:ascii="Times New Roman" w:hAnsi="Times New Roman" w:cs="Times New Roman"/>
          <w:sz w:val="24"/>
          <w:szCs w:val="24"/>
        </w:rPr>
        <w:t>В блок окисления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входят эжектор (3), дозатор окислителя и генератор гидроокиси железа (4).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очистки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содержит перфорированную решетку для разрыва струйного потока очищаемой среды (6), контактный резервуар с перфорированными полками (7) и дополнительными емкостями (5). Емкости служат для формирования равномерного потока в контактном резервуаре и обеспечения скорости «витания» взвешенных частиц.</w:t>
      </w:r>
      <w:r w:rsidRPr="00ED76AE">
        <w:rPr>
          <w:rFonts w:ascii="Times New Roman" w:hAnsi="Times New Roman" w:cs="Times New Roman"/>
          <w:sz w:val="24"/>
          <w:szCs w:val="24"/>
        </w:rPr>
        <w:br/>
        <w:t xml:space="preserve">При этом происходит удаление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растворенных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в воде углекислого газа и сероводорода. В то же время наличие определенного гидродинамического режима потока позволяет производить очистку во взвешенном слое с минимальным выносом механических частиц.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Style w:val="af5"/>
          <w:rFonts w:ascii="Times New Roman" w:hAnsi="Times New Roman" w:cs="Times New Roman"/>
          <w:sz w:val="24"/>
          <w:szCs w:val="24"/>
        </w:rPr>
        <w:t>Блок тонкой фильтрации</w:t>
      </w:r>
      <w:r w:rsidRPr="00ED76AE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ED76AE">
        <w:rPr>
          <w:rFonts w:ascii="Times New Roman" w:hAnsi="Times New Roman" w:cs="Times New Roman"/>
          <w:sz w:val="24"/>
          <w:szCs w:val="24"/>
        </w:rPr>
        <w:t>включает разделитель (8), который состоит из каскада модулей фильтров с элементами пространственно-глобулярной структуры.</w:t>
      </w:r>
    </w:p>
    <w:p w:rsidR="00ED76AE" w:rsidRPr="00ED76AE" w:rsidRDefault="00ED76AE" w:rsidP="00ED76AE">
      <w:pPr>
        <w:pStyle w:val="a5"/>
        <w:keepNext/>
        <w:rPr>
          <w:rStyle w:val="apple-converted-space"/>
          <w:rFonts w:ascii="Times New Roman" w:eastAsiaTheme="majorEastAsia" w:hAnsi="Times New Roman" w:cs="Times New Roman"/>
          <w:color w:val="2E74B5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Повышение эффективности обезжелезивания подземных вод при использовании разработанной станции достигается при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аэрировании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эжектированием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потока воды, быстрой наработке гидроокиси железа (практически мгновенный запуск процесса каталитического окисления растворенного железа до трехвалентного), осветлении и фильтрации на развитых пористых поверхностях элементов из полимера пространственно-глобулярной структуры.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СП 31.13330.2012, на подземных водозаборах производительностью более 50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>. следует предусматривать системы (мероприятия) обеззараживания воды вне зависимости от соответствия исходной воды гигиеническим нормам. Прогнозный объем водопотребления поселения на перспективу составит 1428 м</w:t>
      </w:r>
      <w:r w:rsidRPr="00ED76A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D76A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., из чего следует, что необходимо установка стации обеззараживания или проведение соответствующих мероприятий. Настоящим проектом предлагается устройство по обеззараживанию воды с помощью ультрафиолетового облучения. В последние десятилетия метод обеззараживания воды ультрафиолетовым облучением и оборудование для его реализации получили широкое распространение в системах водоподготовки и водоотведения. Его применение позволяет обеспечить требуемое качество питьевой воды и оптимально решать экологические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проблемы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ехнология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высокая эффективность воздействия на бактерии, вирусы и простейшие;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отсутствие отрицательных эффектов при передозировке ультрафиолета;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низкие эксплуатационные расходы в связи с малой энергоемкостью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ED76AE" w:rsidRPr="00ED76AE" w:rsidRDefault="00ED76AE" w:rsidP="00ED76AE">
      <w:pPr>
        <w:pStyle w:val="a5"/>
        <w:keepNext/>
        <w:numPr>
          <w:ilvl w:val="0"/>
          <w:numId w:val="19"/>
        </w:numPr>
        <w:shd w:val="clear" w:color="auto" w:fill="FFFFFF"/>
        <w:tabs>
          <w:tab w:val="left" w:pos="993"/>
        </w:tabs>
        <w:ind w:left="0" w:firstLine="567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компактность </w:t>
      </w:r>
      <w:proofErr w:type="spellStart"/>
      <w:proofErr w:type="gram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УФ-оборудования</w:t>
      </w:r>
      <w:proofErr w:type="spellEnd"/>
      <w:proofErr w:type="gram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отсутствие периферийных систем для его обслуживания и, как следствие, низкие капитальные затраты на строительство станций </w:t>
      </w:r>
      <w:proofErr w:type="spellStart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УФ-обеззараживания</w:t>
      </w:r>
      <w:proofErr w:type="spellEnd"/>
      <w:r w:rsidRPr="00ED76A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EFEFF"/>
        </w:rPr>
        <w:t>Основные преимущества УФ технологии: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высокая эффективность обеззараживания в отношении широкого спектра микроорганизмов, в том числе устойчивых к хлорированию микроорганизмов, таких как вирусы и цисты простейших;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отсутствие влияния на физико-химические и органолептические свойства воды и воздуха, не образуются побочные продукты, нет опасности передозировки;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низкие капитальные затраты, энергопотребление и эксплуатационные расходы;</w:t>
      </w:r>
    </w:p>
    <w:p w:rsidR="00ED76AE" w:rsidRPr="00ED76AE" w:rsidRDefault="00ED76AE" w:rsidP="00ED76AE">
      <w:pPr>
        <w:numPr>
          <w:ilvl w:val="0"/>
          <w:numId w:val="20"/>
        </w:numPr>
        <w:shd w:val="clear" w:color="auto" w:fill="FEFEFF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УФ установки компактны и просты в эксплуатации, не требуют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Мероприятия по ресурсосбережению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Достаточно большой удельный вес расходов на добычу воды и водоподготовку приходится на оплату электроэнергии, что актуализирует задачу по реализации мероприятий по энергосбережению и повышению энергетической эффективности.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оборудование водозаборов и насосной станции морально и физически устарело и не отвечает современным требованиям по ресурсосбережению. Поэтому необходимо заменить оборудование на всех водозаборах с высоким энергопотреблением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современное и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энергоэффективное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. Использование высоковольтных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тиристорных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преобразователей частоты (ТПЧ) на агрегатах позволит не только продлить срок их безаварийной эксплуатации за счет плавной регулировки работы насосов в зависимости от давления в разводящей сети, но и снизить расходы на электроэнергию на 10-15%.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Помимо этого на ресурсосбережение влияет и высокий процент утечек воды в процессе транспортировки до потребителей, это накладывает необходимость перекладки ветхих сетей 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6.3.Сведения о вновь строящихся, реконструируемых и предлагаемых к выводу из эксплуатации объектах системы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результате выполнения мероприятий по новому строительству и реконструкции на объектах водоснабжения будет обеспечено решение следующих задач: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обеспечение потребителей водой питьевого качества в необходимом количестве;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внедрение безопасных технологий по водоподготовке;</w:t>
      </w:r>
    </w:p>
    <w:p w:rsidR="00ED76AE" w:rsidRPr="00ED76AE" w:rsidRDefault="00ED76AE" w:rsidP="00ED76AE">
      <w:pPr>
        <w:pStyle w:val="af1"/>
        <w:numPr>
          <w:ilvl w:val="0"/>
          <w:numId w:val="21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бесперебойная транспортировка воды от водозабора к потребителям.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Реконструкция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Водозаборные сооружения;</w:t>
      </w:r>
    </w:p>
    <w:p w:rsidR="00ED76AE" w:rsidRPr="00ED76AE" w:rsidRDefault="00ED76AE" w:rsidP="00ED76AE">
      <w:pPr>
        <w:pStyle w:val="af1"/>
        <w:numPr>
          <w:ilvl w:val="0"/>
          <w:numId w:val="22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Водопроводные сети – 0,3 км.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76AE">
        <w:rPr>
          <w:rFonts w:ascii="Times New Roman" w:hAnsi="Times New Roman" w:cs="Times New Roman"/>
          <w:sz w:val="24"/>
          <w:szCs w:val="24"/>
          <w:u w:val="single"/>
        </w:rPr>
        <w:t>Вывод из эксплуатации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Объектов по выводу из эксплуатации нет.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6.4.Сведения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Информация о работе головных сооружений и насосной станции второго подъема должна передаваться в центральную диспетчерскую на пульт дистанционного управления (ПУ).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При разработке системы диспетчерского управления необходимо предусматривать: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оперативное управление и контроль технологических процессов и работы оборудования;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поддержание необходимых режимов работы системы водоснабжения и отдельных ее сооружений и их оптимизацию;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своевременное обнаружение, локализацию и устранение аварий;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полное или частичное сокращение дежурного персонала на отдельных сооружениях;</w:t>
      </w:r>
    </w:p>
    <w:p w:rsidR="00ED76AE" w:rsidRPr="00ED76AE" w:rsidRDefault="00ED76AE" w:rsidP="00ED76AE">
      <w:pPr>
        <w:pStyle w:val="af1"/>
        <w:numPr>
          <w:ilvl w:val="0"/>
          <w:numId w:val="23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экономию энергоресурсов, воды и реагентов.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Структуру диспетчерского управления системами водоснабжения следует предусматривать в соответствии с требованиями СП 31.13330.201216.</w:t>
      </w:r>
    </w:p>
    <w:p w:rsidR="00ED76AE" w:rsidRPr="00ED76AE" w:rsidRDefault="00ED76AE" w:rsidP="00ED76AE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процессе работы система постоянно контролирует следующие технологические параметры: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уровень воды в резервуарах чистой воды;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частота, режим работы, состояние насосных агрегатов, потребляемый двигателями насосных агрегатов ток при питании от сети 0,4 кВ;</w:t>
      </w:r>
    </w:p>
    <w:p w:rsidR="00ED76AE" w:rsidRPr="00ED76AE" w:rsidRDefault="00ED76AE" w:rsidP="00ED76AE">
      <w:pPr>
        <w:pStyle w:val="af1"/>
        <w:numPr>
          <w:ilvl w:val="0"/>
          <w:numId w:val="24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охранно-пожарная сигнализация.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lastRenderedPageBreak/>
        <w:t>Необходимо предусмотреть управление насосными агрегатами, задвижками и частотными преобразователями.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Технические средства диспетчерского управления должны обеспечивать ПУ водоснабжения телефонной связью (в соответствии с требованиями 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fldChar w:fldCharType="begin"/>
      </w:r>
      <w:r w:rsidRPr="00ED76AE">
        <w:rPr>
          <w:rFonts w:ascii="Times New Roman" w:hAnsi="Times New Roman" w:cs="Times New Roman"/>
          <w:sz w:val="24"/>
          <w:szCs w:val="24"/>
        </w:rPr>
        <w:instrText>HYPERLINK "http://snipov.net/c_4631_snip_95974.html" \o "Водоснабжение. Наружные сети и сооружения"</w:instrText>
      </w:r>
      <w:r w:rsidRPr="00ED76AE">
        <w:rPr>
          <w:rFonts w:ascii="Times New Roman" w:hAnsi="Times New Roman" w:cs="Times New Roman"/>
          <w:sz w:val="24"/>
          <w:szCs w:val="24"/>
        </w:rPr>
        <w:fldChar w:fldCharType="separate"/>
      </w:r>
      <w:r w:rsidRPr="00ED76AE">
        <w:rPr>
          <w:rStyle w:val="a4"/>
          <w:rFonts w:ascii="Times New Roman" w:hAnsi="Times New Roman" w:cs="Times New Roman"/>
          <w:sz w:val="24"/>
          <w:szCs w:val="24"/>
        </w:rPr>
        <w:t>СНиП</w:t>
      </w:r>
      <w:proofErr w:type="spellEnd"/>
      <w:r w:rsidRPr="00ED76AE">
        <w:rPr>
          <w:rStyle w:val="a4"/>
          <w:rFonts w:ascii="Times New Roman" w:hAnsi="Times New Roman" w:cs="Times New Roman"/>
          <w:sz w:val="24"/>
          <w:szCs w:val="24"/>
        </w:rPr>
        <w:t xml:space="preserve"> 2.04.02-84</w:t>
      </w:r>
      <w:r w:rsidRPr="00ED76AE">
        <w:rPr>
          <w:rFonts w:ascii="Times New Roman" w:hAnsi="Times New Roman" w:cs="Times New Roman"/>
          <w:sz w:val="24"/>
          <w:szCs w:val="24"/>
        </w:rPr>
        <w:fldChar w:fldCharType="end"/>
      </w:r>
      <w:r w:rsidRPr="00ED76AE">
        <w:rPr>
          <w:rFonts w:ascii="Times New Roman" w:hAnsi="Times New Roman" w:cs="Times New Roman"/>
          <w:sz w:val="24"/>
          <w:szCs w:val="24"/>
        </w:rPr>
        <w:t>), а также радиосвязью с удаленными объектами и аварийными автомашинами и давать возможность непосредственно управлять технологическим процессом и оборудованием и контролировать их работу.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Функции центрального пункта управления (ЦПУ) при двух- или многоступенчатой структуре диспетчерского управления заключаются в управлении всей системой водоснабжения как единым комплексом и координации работы всех ПУ.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Телемеханизация диспетчерского управления является основным техническим средством диспетчеризации, позволяющим: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наиболее полно, непрерывно и в компактной форме отображать на ПУ технологический процесс;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быстро и на значительные расстояния передавать между ПУ и контролируемыми пунктами (КП) большие объемы распорядительной и </w:t>
      </w:r>
      <w:proofErr w:type="spellStart"/>
      <w:r w:rsidRPr="00ED76AE">
        <w:rPr>
          <w:sz w:val="24"/>
        </w:rPr>
        <w:t>известительной</w:t>
      </w:r>
      <w:proofErr w:type="spellEnd"/>
      <w:r w:rsidRPr="00ED76AE">
        <w:rPr>
          <w:sz w:val="24"/>
        </w:rPr>
        <w:t xml:space="preserve">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кроме оперативной информации передавать диспетчеру производственно-статистическую информацию, а также интегральные значения технологических параметров;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обеспечивать передачу в АСУ ТП водоснабжения необходимого объема информации;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осуществлять телеавтоматическую работу сооружений и агрегатов, удаленных на значительные расстояния;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использовать минимальное количество линий связи;</w:t>
      </w:r>
    </w:p>
    <w:p w:rsidR="00ED76AE" w:rsidRPr="00ED76AE" w:rsidRDefault="00ED76AE" w:rsidP="00ED76AE">
      <w:pPr>
        <w:pStyle w:val="af1"/>
        <w:numPr>
          <w:ilvl w:val="0"/>
          <w:numId w:val="25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регистрировать и документировать значения технологических параметров и события в технологическом процессе.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Разработка проекта диспетчеризации, телемеханизации и систем управления режимами водоснабжения должна осуществлять организация, осуществляющая водоснабжение поселения в рамках разработки инвестиционной программы.</w:t>
      </w:r>
    </w:p>
    <w:p w:rsidR="00ED76AE" w:rsidRPr="00ED76AE" w:rsidRDefault="00ED76AE" w:rsidP="00ED76AE">
      <w:pPr>
        <w:tabs>
          <w:tab w:val="left" w:pos="28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6.5.Сведения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обеспеченность приборами учета воды (водяными счетчиками) составляет 0%.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Согласно ФЗ № 416 «О водоснабжении и водоотведении», коммерческому учету подлежит количество: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1) воды, поданной (полученной) за определенный период абонентам по договорам водоснабжения;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2) воды, транспортируемой организацией, осуществляющей эксплуатацию водопроводных сетей, по договору по транспортировке воды;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3) воды, в отношении которой проведены мероприятия водоподготовки по договору по водоподготовке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Коммерческий учет воды осуществляется в соответствии с правилами организации коммерческого учета воды и сточных вод, утвержденными федеральным органом государственной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Коммерческий учет осуществляется в узлах учета путем измерения количества воды приборами учета воды.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Приборы учета воды, сточных вод размещаются абонентом, организацией, эксплуатирующей водопроводные, на границе балансовой принадлежности сетей, границе эксплуатационной ответственности абонента, указанных организаций или в ином месте в соответствии с договорами, указанными в части 1 статьи 7, части 1 статьи 11, части 5 статьи 12 Федерального закона, договорами о подключении.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 xml:space="preserve">Приборы учета воды, установленные для определения количества поданной абоненту воды по договору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водоснабжения, опломбируются организациями, которые осуществляют  холодное водоснабжение и с которыми заключены указанные договоры, без взимания платы с абонента, за исключением случаев,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Подключение абонентов к  централизованной системе холодного водоснабжения без оборудования узла учета приборами учета воды не допускается.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Установка, замена, эксплуатация, поверка приборов учета воды, сточных вод осуществляются в соответствии с законодательством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Абоненты, организации, эксплуатирующие водопроводные, обязаны обеспечить доступ представителям организации, осуществляющей  холодное водоснабжение, с которой заключены указанные договоры, или по ее указанию представителям иной организации к узлам учета и приборам учета, в том числе для опломбирования приборов учета, снятия показаний приборов учета.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Таким образом, необходимо установка приборов учета воды у всех потребителей, что закладывается в данной Схеме как мероприятие на 1 этап рассматриваемого периода (2013 – 2017 гг.).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6.6.Варианты маршрутов прохождения трубопроводов (трасс) по территории поселения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Основной водовод проложен вдоль улицы Гагарина, от которого посредством подключения трубопроводов обеспечивается водой жилая и общественная застройка села. В связи с отсутствием у поселения утвержденного Генерального плана, определить объемы и места нового жилищного строительства на перспективу не представляется возможным.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Новые маршруты прокладки водопроводных сетей до планируемых потребителей предусматриваются после установления границ зон предназначенных под новое жилищное и иное строительство на территории поселения.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6.7.Рекомендации о месте размещения насосных станций, резервуаров, водонапорных башен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со значительным резервом водозаборных сооружений, новых мест под размещение насосных станций, резервуаров, водонапорных башен не предусматривается.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 xml:space="preserve">6.8.Границы планируемых </w:t>
      </w:r>
      <w:proofErr w:type="gramStart"/>
      <w:r w:rsidRPr="00ED76AE">
        <w:rPr>
          <w:rFonts w:ascii="Times New Roman" w:hAnsi="Times New Roman"/>
          <w:bCs/>
          <w:sz w:val="24"/>
          <w:szCs w:val="24"/>
        </w:rPr>
        <w:t>зон размещения объектов централизованных систем  холодного водоснабжения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отсутствием Генерального плана поселения, планируемых зон размещения централизованных систем холодного водоснабжения не предусматривается. Предложенные мероприятия направлены на реконструкцию существующих сооружений в границах своих участков размещения.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7.Экологические аспекты мероприятий по строительству, реконструкции и модернизации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Все мероприятия, направленные на улучшение качества питьевой воды, могут быть отнесены к мероприятиям по охране окружающей среды и здоровья населения. Эффект от внедрения данных мероприятий – улучшения здоровья и качества жизни граждан.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7.1.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Одним из постоянных источников концентрированного загрязнения поверхностных водоемов являются сбрасываемые без обработки воды, образующиеся в результате </w:t>
      </w:r>
      <w:r w:rsidRPr="00ED76AE">
        <w:rPr>
          <w:rFonts w:ascii="Times New Roman" w:hAnsi="Times New Roman" w:cs="Times New Roman"/>
          <w:sz w:val="24"/>
          <w:szCs w:val="24"/>
        </w:rPr>
        <w:lastRenderedPageBreak/>
        <w:t>промывки фильтровальных сооружений станций водоочистки. В настоящее время в селе отсутствует станция водоподготовки.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схеме предлагается включение в работу системы водоснабжения установки по обеззараживанию воды ультрафиолетовым облучением. Данные технологии предполагают отсутствие промывных вод, что исключает вредное воздействие на водный бассейн.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7.2.Меры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Хлор является основным обеззараживающим агентом, применяемым на станциях водоподготовки.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настоящее время в селе отсутствует станция водоподготовки. В схеме предлагается включение в работу системы водоснабжения установки по обеззараживанию воды ультрафиолетовым облучением.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Технология ультрафиолетового обеззараживания воды имеет ряд преимуществ по сравнению с окислительными технологиями, а именно: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побочных явлений и вторичных продуктов, характерных для хлорирования и озонирования воды и оказывающих негативное влияние на здоровье человека и водную среду;</w:t>
      </w:r>
    </w:p>
    <w:p w:rsidR="00ED76AE" w:rsidRPr="00ED76AE" w:rsidRDefault="00ED76AE" w:rsidP="00ED76AE">
      <w:pPr>
        <w:pStyle w:val="af1"/>
        <w:numPr>
          <w:ilvl w:val="0"/>
          <w:numId w:val="26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отсутствие необходимости в работе с токсичными материалами (хлор, хлорсодержащие реагенты, озон) и организации специальных мер безопасности.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Таким образом принимать какие-либо меры по предотвращению вредного воздействия на окружающую среду при реализации мероприятий по снабжению и хранению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химических реагентов, используемых в водоподготовке не требуется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.</w:t>
      </w: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 w:val="0"/>
          <w:bCs/>
          <w:sz w:val="24"/>
        </w:rPr>
      </w:pPr>
    </w:p>
    <w:p w:rsidR="00ED76AE" w:rsidRPr="00ED76AE" w:rsidRDefault="00ED76AE" w:rsidP="00ED76AE">
      <w:pPr>
        <w:pStyle w:val="af0"/>
        <w:tabs>
          <w:tab w:val="right" w:leader="dot" w:pos="0"/>
        </w:tabs>
        <w:jc w:val="both"/>
        <w:rPr>
          <w:bCs/>
          <w:sz w:val="24"/>
        </w:rPr>
      </w:pPr>
      <w:r w:rsidRPr="00ED76AE">
        <w:rPr>
          <w:bCs/>
          <w:sz w:val="24"/>
        </w:rPr>
        <w:t>8</w:t>
      </w:r>
      <w:r w:rsidRPr="00ED76AE">
        <w:rPr>
          <w:b w:val="0"/>
          <w:bCs/>
          <w:sz w:val="24"/>
        </w:rPr>
        <w:t>.</w:t>
      </w:r>
      <w:r w:rsidRPr="00ED76AE">
        <w:rPr>
          <w:bCs/>
          <w:sz w:val="24"/>
        </w:rPr>
        <w:t>Оценка объемов капитальных вложений в строительство, реконструкцию  и модернизацию объектов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В современных рыночных условиях, в которых работает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инвестиционно-строительный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комплекс, произошли коренные изменения в подходах к нормированию тех или иных видов затрат, изменилась экономическая основа в строительной сфере.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настоящее время существует множество методов и подходов к определению стоимости строительства, изменчивость цен и их разнообразие не позволяют на данном этапе работы точно определить необходимые затраты в полном объеме.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связи с этим,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Стоимость разработки проектной документации объектов капитального строительства определена на основании «Справочников базовых цен на проектные работы для строительства» (Коммунальные инженерные здания и сооружения, Объекты водоснабжения и канализации). Базовая цена проектных работ (на 1 января 2001 года) устанавливается в зависимости от основных натуральных показателей проектируемых объектов и приводится к текущему уровню цен умножением на коэффициент, отражающий инфляционные процессы на момент определения цены проектных работ для строительства согласно Письму № 1951-ВТ/10 от 12.02.2013г. Министерства регионального развития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lastRenderedPageBreak/>
        <w:t>Ориентировочная стоимость строительства зданий и сооружений определена по проектам объектов-аналогов, Каталогам проектов повторного применения для строительства объектов социальной и инженерной инфраструктур, Укрупненным нормативам цены строительства для применения в 2012, изданным Министерством регионального развития РФ, по существующим сборникам ФЕР в ценах и нормах 2001 года, а также с использованием сборников УПВС в ценах и нормах 1969 года.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Стоимость работ пересчитана в цены 2013 года с коэффициентами согласно: -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Постановлению № 94 от 11.05.1983г. Государственного комитета СССР по делам строительства; - Письму № 14-Д от 06.09.1990г. Государственного комитета СССР по делам строительства; - Письму № 15-149/6 от 24.09.1990г. Государственного комитета РСФСР по делам строительства; - Письму № 2836-ИП/12/ГС от 03.12.2012г. Министерства регионального развития Российской Федерации; - Письму № 21790-АК/Д03 от 05.10.2011г. Министерства регионального развития Российской Федерации.</w:t>
      </w:r>
      <w:proofErr w:type="gramEnd"/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Расчетная стоимость мероприятий приводится по этапам реализации, приведенным в Схеме водоснабжения с учетом индексов-дефляторов до 2023 года в соответствии с указаниями Минэкономразвития РФ Письмо № 21790-АК/Д03 от 05.10.2011г. "Об индексах цен и индексах-дефляторах для прогнозирования цен".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Определение стоимости на разных этапах проектирования должно осуществляться различными методиками. На </w:t>
      </w:r>
      <w:proofErr w:type="spellStart"/>
      <w:r w:rsidRPr="00ED76AE">
        <w:rPr>
          <w:rFonts w:ascii="Times New Roman" w:hAnsi="Times New Roman" w:cs="Times New Roman"/>
          <w:sz w:val="24"/>
          <w:szCs w:val="24"/>
        </w:rPr>
        <w:t>предпроектной</w:t>
      </w:r>
      <w:proofErr w:type="spellEnd"/>
      <w:r w:rsidRPr="00ED76AE">
        <w:rPr>
          <w:rFonts w:ascii="Times New Roman" w:hAnsi="Times New Roman" w:cs="Times New Roman"/>
          <w:sz w:val="24"/>
          <w:szCs w:val="24"/>
        </w:rPr>
        <w:t xml:space="preserve"> стадии при обосновании инвестиций определяется предварительная (расчетная) стоимость строительства. Проекта на этой стадии еще нет, поэтому она составляется по предельно укрупненным показателям. При отсутствии таких показателей могут использоваться данные о стоимости объектов-аналогов. При разработке рабочей документации на объекты капитального строительства необходимо уточнение стоимости путем составления проектно-сметной документации. Стоимость устанавливается на каждой стадии проектирования, в связи, с чем обеспечивается поэтапная ее детализация и уточнение. Таким образом, базовые цены устанавливаются с целью последующего формирования договорных цен на разработку проектной документации и строительства.</w:t>
      </w:r>
    </w:p>
    <w:p w:rsidR="00ED76AE" w:rsidRPr="00ED76AE" w:rsidRDefault="00ED76AE" w:rsidP="00ED76A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расчетах не учитывались: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резервирования и выкупа земельных участков и недвижимости для государственных и муниципальных нужд;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проведения топографо-геодезических и геологических изысканий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сносу и демонтажу зданий и сооружений на территориях строительства;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стоимость мероприятий по реконструкции существующих объектов;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 xml:space="preserve">оснащение необходимым оборудованием и благоустройство прилегающей территории; </w:t>
      </w:r>
    </w:p>
    <w:p w:rsidR="00ED76AE" w:rsidRPr="00ED76AE" w:rsidRDefault="00ED76AE" w:rsidP="00ED76AE">
      <w:pPr>
        <w:pStyle w:val="af1"/>
        <w:numPr>
          <w:ilvl w:val="0"/>
          <w:numId w:val="27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особенности территории строительства.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Результаты расчетов и свод мероприятий рекомендуемых для реализации развития систем централизованного водоснабжения поселения приведены в таблице 7. 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Таблица 7.Объемы капитальных вложений в строительство, реконструкцию и модернизацию объектов централизованных систем водоснабжения</w:t>
      </w:r>
    </w:p>
    <w:tbl>
      <w:tblPr>
        <w:tblW w:w="5000" w:type="pct"/>
        <w:tblLook w:val="04A0"/>
      </w:tblPr>
      <w:tblGrid>
        <w:gridCol w:w="758"/>
        <w:gridCol w:w="6959"/>
        <w:gridCol w:w="799"/>
        <w:gridCol w:w="1055"/>
      </w:tblGrid>
      <w:tr w:rsidR="00ED76AE" w:rsidRPr="00ED76AE" w:rsidTr="0052480F">
        <w:trPr>
          <w:trHeight w:val="855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Расчетный период</w:t>
            </w:r>
          </w:p>
        </w:tc>
        <w:tc>
          <w:tcPr>
            <w:tcW w:w="18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строительству, реконструкции и капитальному ремонту сооружений и сетей водоотведения</w:t>
            </w:r>
          </w:p>
        </w:tc>
        <w:tc>
          <w:tcPr>
            <w:tcW w:w="1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11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Объемы финансирования тыс. руб.</w:t>
            </w:r>
          </w:p>
        </w:tc>
      </w:tr>
      <w:tr w:rsidR="00ED76AE" w:rsidRPr="00ED76AE" w:rsidTr="0052480F">
        <w:trPr>
          <w:trHeight w:val="300"/>
        </w:trPr>
        <w:tc>
          <w:tcPr>
            <w:tcW w:w="6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(артезианской скважины №21-82), замена оборудования на современные аналоги, установка автоматики</w:t>
            </w: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2013-2017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Реконструкция ветхих водопроводных сетей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300,0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330,0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подземного водозабора (артезианских скважин №№21-82</w:t>
            </w:r>
            <w:proofErr w:type="gramStart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замена оборудования на современные аналоги, установка автоматики</w:t>
            </w: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2017-2021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1000,0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(скважина №21-82)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1000,0</w:t>
            </w:r>
          </w:p>
        </w:tc>
      </w:tr>
      <w:tr w:rsidR="00ED76AE" w:rsidRPr="00ED76AE" w:rsidTr="0052480F">
        <w:trPr>
          <w:trHeight w:val="1125"/>
        </w:trPr>
        <w:tc>
          <w:tcPr>
            <w:tcW w:w="65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2021-2023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ветхих водопроводных сетей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800,0 </w:t>
            </w:r>
          </w:p>
        </w:tc>
      </w:tr>
      <w:tr w:rsidR="00ED76AE" w:rsidRPr="00ED76AE" w:rsidTr="0052480F">
        <w:trPr>
          <w:trHeight w:val="75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станции водоподготовки (скважины №№21-82)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D76AE" w:rsidRPr="00ED76AE" w:rsidTr="0052480F">
        <w:trPr>
          <w:trHeight w:val="300"/>
        </w:trPr>
        <w:tc>
          <w:tcPr>
            <w:tcW w:w="38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800,0</w:t>
            </w:r>
          </w:p>
        </w:tc>
      </w:tr>
      <w:tr w:rsidR="00ED76AE" w:rsidRPr="00ED76AE" w:rsidTr="0052480F">
        <w:trPr>
          <w:trHeight w:val="300"/>
        </w:trPr>
        <w:tc>
          <w:tcPr>
            <w:tcW w:w="25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2013-2023 гг.</w:t>
            </w:r>
          </w:p>
        </w:tc>
        <w:tc>
          <w:tcPr>
            <w:tcW w:w="11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6AE" w:rsidRPr="00ED76AE" w:rsidRDefault="00ED76AE" w:rsidP="00ED76A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D76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2130,0 </w:t>
            </w:r>
          </w:p>
        </w:tc>
      </w:tr>
    </w:tbl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sz w:val="24"/>
          <w:szCs w:val="24"/>
        </w:rPr>
        <w:br/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9.Целевые показатели развития централизованных систем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9.1. Показатели качества  питьевой воды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Питьевая вода, подаваемая абонентам с использованием централизованной системы, считается соответствующей установленным требованиям в случае, если уровни показателей качества воды не превышают нормативов качества питьевой воды более чем на величину допустимой ошибки метода определения.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Выполнение мероприятий данной Схемы в части установки станции обеззараживания воды позволит гарантировать потребителем получение воды, качества которой будет соответствовать нормативным требованиям действующего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9.2.Показатели надежности и бесперебойности водоснабжения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76AE">
        <w:rPr>
          <w:rFonts w:ascii="Times New Roman" w:hAnsi="Times New Roman" w:cs="Times New Roman"/>
          <w:sz w:val="24"/>
          <w:szCs w:val="24"/>
          <w:shd w:val="clear" w:color="auto" w:fill="FFFFFF"/>
        </w:rPr>
        <w:t>Выполнение мероприятий по замене изношенных сетей и прокладки новых трубопроводов позволит повысить надежность и бесперебойность водоснабжения.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9.3.Показатели качества обслуживания абонентов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Реализация мероприятий, предусмотренных схемой водоснабжения, позволит увеличить степень благоустройства села, а именно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населения централизованным водоснабжением;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  <w:r w:rsidRPr="00ED76AE">
        <w:rPr>
          <w:sz w:val="24"/>
        </w:rPr>
        <w:t>100% обеспеченность приборами учета воды.</w:t>
      </w:r>
    </w:p>
    <w:p w:rsidR="00ED76AE" w:rsidRPr="00ED76AE" w:rsidRDefault="00ED76AE" w:rsidP="00ED76AE">
      <w:pPr>
        <w:pStyle w:val="af1"/>
        <w:numPr>
          <w:ilvl w:val="0"/>
          <w:numId w:val="28"/>
        </w:numPr>
        <w:spacing w:line="240" w:lineRule="auto"/>
        <w:ind w:left="0"/>
        <w:rPr>
          <w:sz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9.4.Показатели эффективности использования ресурсов, в том числе сокращения потерь воды при транспортировке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Мероприятия, предлагаемые в схеме водоснабжения, главным образом направлены на эффективное использование ресурсов, в том числе сокращения потерь воды при транспортировке. К 2024 году потери воды при транспортировке составят 5%.</w:t>
      </w: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ED76AE" w:rsidRPr="00ED76AE" w:rsidRDefault="00ED76AE" w:rsidP="00ED76AE">
      <w:pPr>
        <w:pStyle w:val="1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D76AE">
        <w:rPr>
          <w:rFonts w:ascii="Times New Roman" w:hAnsi="Times New Roman"/>
          <w:bCs/>
          <w:sz w:val="24"/>
          <w:szCs w:val="24"/>
        </w:rPr>
        <w:t>9.5.Соотношение цены реализации мероприятий инвестиционной программы и их эффективности – улучшение качества воды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Доля населения, которое получит улучшение качества питьевой воды в результате реализации схемы, на конец расчетного срока составит 100 %.</w:t>
      </w:r>
    </w:p>
    <w:p w:rsidR="00ED76AE" w:rsidRPr="00ED76AE" w:rsidRDefault="00ED76AE" w:rsidP="00ED76AE">
      <w:pPr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 </w:t>
      </w:r>
      <w:r w:rsidRPr="00ED76A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10.Перечень выявленных бесхозяйных объектов централизованных систем водоснабжения 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ED76AE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Сведения об объекте, имеющем признаки бесхозяйного, могут поступать от 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Согласно ФЗ № 416 «О водоснабжении и водоотведении», в случае выявления бесхозяйных объектов централизованных систем водоснабжения, в том числе водопроводных сетей, путем эксплуатации которых обеспечивается водоснабжение, эксплуатация таких объектов осуществляется гарантирующей организацией либо организацией, которая осуществляет водоснабжение,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Расходы организации, осуществляющей водоснабжение, на эксплуатацию бесхозяйных объектов централизованных систем водоснабжения, учитываются органами регулирования тарифов при установлении тарифов в порядке, установленном основами ценообразования в сфере водоснабжения и водоотведения, утвержденными Правительством Российской Федерации.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6A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если снижение качества воды происходит на бесхозяйных объектах централизованных систем водоснабжения, организация, которая осуществляет водоснабжение и эксплуатирует такие бесхозяйные объекты,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Федерации, устанавливающим требования к качеству воды, если меньший срок не установлен утвержденными в </w:t>
      </w:r>
      <w:proofErr w:type="gramStart"/>
      <w:r w:rsidRPr="00ED76AE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 xml:space="preserve"> с настоящим Федеральным законом планами мероприятий по приведению качества воды в соответствие с установленными требованиями. На указанный срок допускается несоответствие качества подаваемой воды установленным требованиям, за исключением показателей качества воды, характеризующих ее безопасность.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76AE">
        <w:rPr>
          <w:rFonts w:ascii="Times New Roman" w:hAnsi="Times New Roman" w:cs="Times New Roman"/>
          <w:sz w:val="24"/>
          <w:szCs w:val="24"/>
        </w:rPr>
        <w:t>Порядок оформления бесхозяйных наружных сетей осуществляется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21.07.1997 № 122-ФЗ «О государственной регистрации прав на недвижимое имущество и сделок с ним», Постановлением Правительства Российской Федерации от 17.09.2003 № 580 «Об утверждении Положения о принятии на учет бесхозяйных недвижимых вещей</w:t>
      </w:r>
      <w:proofErr w:type="gramEnd"/>
      <w:r w:rsidRPr="00ED76AE">
        <w:rPr>
          <w:rFonts w:ascii="Times New Roman" w:hAnsi="Times New Roman" w:cs="Times New Roman"/>
          <w:sz w:val="24"/>
          <w:szCs w:val="24"/>
        </w:rPr>
        <w:t>», Уставом муниципального образования.</w:t>
      </w:r>
    </w:p>
    <w:p w:rsidR="00ED76AE" w:rsidRPr="00ED76AE" w:rsidRDefault="00ED76AE" w:rsidP="00ED76AE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ED76AE">
        <w:rPr>
          <w:rFonts w:ascii="Times New Roman" w:hAnsi="Times New Roman" w:cs="Times New Roman"/>
          <w:sz w:val="24"/>
          <w:szCs w:val="24"/>
        </w:rPr>
        <w:t xml:space="preserve">Бесхозяйных объектов централизованных систем водоснабжения не выявлено. </w:t>
      </w:r>
    </w:p>
    <w:p w:rsidR="00ED76AE" w:rsidRDefault="00ED76AE" w:rsidP="00ED76AE"/>
    <w:p w:rsidR="00ED76AE" w:rsidRDefault="00ED76AE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</w:pPr>
    </w:p>
    <w:p w:rsidR="00ED76AE" w:rsidRDefault="00ED76AE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</w:pPr>
    </w:p>
    <w:p w:rsidR="00D7670A" w:rsidRP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</w:pPr>
      <w:r w:rsidRPr="00D7670A"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  <w:lastRenderedPageBreak/>
        <w:t>Вести из комиссий.</w:t>
      </w:r>
    </w:p>
    <w:p w:rsidR="00D7670A" w:rsidRDefault="00D7670A" w:rsidP="00D7670A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0A" w:rsidRPr="00D7670A" w:rsidRDefault="00D7670A" w:rsidP="00D7670A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апреле 2014 года комиссией по благоустройству совместно с административной комиссией было проведено 4 рейда. </w:t>
      </w:r>
    </w:p>
    <w:p w:rsidR="00D7670A" w:rsidRPr="00D7670A" w:rsidRDefault="00D7670A" w:rsidP="00D7670A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проведения рейдов в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ыписано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предписаний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наведении порядка на территории,  прилегающей к усадьбам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7670A" w:rsidRPr="00D7670A" w:rsidRDefault="00D7670A" w:rsidP="00D7670A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Составлены беседы с жителями села Маюрово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правилам благоустройства на территории Маюровского сельсовета.</w:t>
      </w:r>
    </w:p>
    <w:p w:rsidR="00D7670A" w:rsidRP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Default="00D7670A" w:rsidP="00D7670A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D7670A" w:rsidRPr="006E3BA1" w:rsidRDefault="00D7670A" w:rsidP="00D7670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670A" w:rsidRPr="006E3BA1" w:rsidRDefault="00D7670A" w:rsidP="00D7670A">
      <w:pPr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7670A" w:rsidRPr="006E3BA1" w:rsidRDefault="00D7670A" w:rsidP="00D7670A">
      <w:pPr>
        <w:rPr>
          <w:rFonts w:ascii="Times New Roman" w:hAnsi="Times New Roman" w:cs="Times New Roman"/>
          <w:sz w:val="28"/>
          <w:szCs w:val="28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Default="00D7670A" w:rsidP="00D7670A">
      <w:pPr>
        <w:rPr>
          <w:rFonts w:ascii="Times New Roman" w:hAnsi="Times New Roman" w:cs="Times New Roman"/>
        </w:rPr>
      </w:pPr>
    </w:p>
    <w:p w:rsidR="00D7670A" w:rsidRPr="006E649F" w:rsidRDefault="00D7670A" w:rsidP="00D7670A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И</w:t>
      </w: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>нформации в сфере теплоснабжения ,водоснабжения</w:t>
      </w:r>
    </w:p>
    <w:p w:rsidR="00D7670A" w:rsidRPr="006E649F" w:rsidRDefault="00D7670A" w:rsidP="00D7670A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за 1 квартал 2014</w:t>
      </w: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год </w:t>
      </w:r>
    </w:p>
    <w:p w:rsidR="00D7670A" w:rsidRPr="006E649F" w:rsidRDefault="00D7670A" w:rsidP="00D7670A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>в  МУП «Маюровское ЖКХ»</w:t>
      </w:r>
    </w:p>
    <w:p w:rsidR="00D7670A" w:rsidRDefault="00D7670A" w:rsidP="00D7670A">
      <w:pPr>
        <w:jc w:val="both"/>
        <w:rPr>
          <w:rFonts w:ascii="Calibri" w:eastAsia="Calibri" w:hAnsi="Calibri" w:cs="Times New Roman"/>
          <w:sz w:val="28"/>
          <w:szCs w:val="28"/>
        </w:rPr>
      </w:pPr>
      <w:r w:rsidRPr="00885300">
        <w:rPr>
          <w:rFonts w:ascii="Calibri" w:eastAsia="Calibri" w:hAnsi="Calibri" w:cs="Times New Roman"/>
          <w:sz w:val="28"/>
          <w:szCs w:val="28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ab/>
      </w:r>
    </w:p>
    <w:p w:rsidR="00D7670A" w:rsidRPr="006E649F" w:rsidRDefault="00D7670A" w:rsidP="00D7670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За  1</w:t>
      </w:r>
      <w:r w:rsidR="00ED76AE">
        <w:rPr>
          <w:rFonts w:ascii="Times New Roman" w:eastAsia="Calibri" w:hAnsi="Times New Roman" w:cs="Times New Roman"/>
          <w:sz w:val="28"/>
          <w:szCs w:val="28"/>
        </w:rPr>
        <w:t xml:space="preserve"> квартал 2014</w:t>
      </w:r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года  заявлений на подключение к        водопроводу  не было</w:t>
      </w:r>
      <w:proofErr w:type="gramStart"/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p w:rsidR="00D7670A" w:rsidRDefault="00D7670A" w:rsidP="00D7670A">
      <w:pPr>
        <w:jc w:val="both"/>
        <w:rPr>
          <w:rFonts w:ascii="Times New Roman" w:hAnsi="Times New Roman"/>
          <w:sz w:val="28"/>
          <w:szCs w:val="28"/>
        </w:rPr>
      </w:pPr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         МУП «Маюровское  ЖКХ» проводит  работу  по  подключению  к центральному водопроводу и информирует население  о необходимости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установки  водомерных счетчиков. Порядок подключения к водопроводным сетям  размещены на сайте организации </w:t>
      </w:r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http</w:t>
      </w:r>
      <w:r w:rsidRPr="00307886">
        <w:rPr>
          <w:rFonts w:ascii="Times New Roman" w:eastAsia="Calibri" w:hAnsi="Times New Roman" w:cs="Times New Roman"/>
          <w:b/>
          <w:sz w:val="28"/>
          <w:szCs w:val="28"/>
        </w:rPr>
        <w:t>://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maurovogkh</w:t>
      </w:r>
      <w:proofErr w:type="spellEnd"/>
      <w:r w:rsidRPr="00307886">
        <w:rPr>
          <w:rFonts w:ascii="Times New Roman" w:eastAsia="Calibri" w:hAnsi="Times New Roman" w:cs="Times New Roman"/>
          <w:b/>
          <w:sz w:val="28"/>
          <w:szCs w:val="28"/>
        </w:rPr>
        <w:t>.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suzunadm</w:t>
      </w:r>
      <w:proofErr w:type="spellEnd"/>
      <w:r w:rsidRPr="00307886">
        <w:rPr>
          <w:rFonts w:ascii="Times New Roman" w:eastAsia="Calibri" w:hAnsi="Times New Roman" w:cs="Times New Roman"/>
          <w:b/>
          <w:sz w:val="28"/>
          <w:szCs w:val="28"/>
        </w:rPr>
        <w:t>.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ru</w:t>
      </w:r>
      <w:proofErr w:type="spellEnd"/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Резервная мо</w:t>
      </w:r>
      <w:r>
        <w:rPr>
          <w:rFonts w:ascii="Times New Roman" w:eastAsia="Calibri" w:hAnsi="Times New Roman" w:cs="Times New Roman"/>
          <w:sz w:val="28"/>
          <w:szCs w:val="28"/>
        </w:rPr>
        <w:t>щность водопроводных сетей 78%</w:t>
      </w:r>
      <w:r>
        <w:rPr>
          <w:rFonts w:ascii="Times New Roman" w:hAnsi="Times New Roman"/>
          <w:sz w:val="28"/>
          <w:szCs w:val="28"/>
        </w:rPr>
        <w:t>.</w:t>
      </w:r>
    </w:p>
    <w:p w:rsidR="00D7670A" w:rsidRDefault="00D7670A" w:rsidP="00D7670A">
      <w:pPr>
        <w:jc w:val="both"/>
        <w:rPr>
          <w:rFonts w:ascii="Times New Roman" w:hAnsi="Times New Roman"/>
          <w:sz w:val="28"/>
          <w:szCs w:val="28"/>
        </w:rPr>
      </w:pPr>
    </w:p>
    <w:p w:rsidR="00D7670A" w:rsidRDefault="00D7670A" w:rsidP="00D7670A">
      <w:pPr>
        <w:jc w:val="both"/>
        <w:rPr>
          <w:rFonts w:ascii="Times New Roman" w:hAnsi="Times New Roman"/>
          <w:sz w:val="28"/>
          <w:szCs w:val="28"/>
        </w:rPr>
      </w:pPr>
    </w:p>
    <w:p w:rsidR="00D7670A" w:rsidRDefault="00D7670A" w:rsidP="00D7670A">
      <w:pPr>
        <w:jc w:val="both"/>
        <w:rPr>
          <w:rFonts w:ascii="Times New Roman" w:hAnsi="Times New Roman"/>
          <w:sz w:val="28"/>
          <w:szCs w:val="28"/>
        </w:rPr>
      </w:pPr>
    </w:p>
    <w:p w:rsidR="00D7670A" w:rsidRDefault="00D7670A" w:rsidP="00D7670A">
      <w:pPr>
        <w:jc w:val="both"/>
        <w:rPr>
          <w:rFonts w:ascii="Times New Roman" w:hAnsi="Times New Roman"/>
          <w:sz w:val="28"/>
          <w:szCs w:val="28"/>
        </w:rPr>
      </w:pPr>
    </w:p>
    <w:p w:rsidR="00D7670A" w:rsidRPr="006E649F" w:rsidRDefault="00D7670A" w:rsidP="00D7670A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6840"/>
        <w:tblW w:w="9606" w:type="dxa"/>
        <w:tblLook w:val="04A0"/>
      </w:tblPr>
      <w:tblGrid>
        <w:gridCol w:w="3402"/>
        <w:gridCol w:w="3546"/>
        <w:gridCol w:w="2658"/>
      </w:tblGrid>
      <w:tr w:rsidR="00D7670A" w:rsidRPr="006E3BA1" w:rsidTr="0052480F">
        <w:tc>
          <w:tcPr>
            <w:tcW w:w="3402" w:type="dxa"/>
          </w:tcPr>
          <w:p w:rsidR="00D7670A" w:rsidRPr="006E3BA1" w:rsidRDefault="00D7670A" w:rsidP="005248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Администрация Маюровского сельсовета, Совет депутатов Маюровского сельсовета</w:t>
            </w:r>
          </w:p>
        </w:tc>
        <w:tc>
          <w:tcPr>
            <w:tcW w:w="3546" w:type="dxa"/>
          </w:tcPr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Адрес издателя:</w:t>
            </w:r>
          </w:p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 xml:space="preserve">633636, Новосибирская область, Сузунский район, </w:t>
            </w:r>
            <w:proofErr w:type="spellStart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Start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.М</w:t>
            </w:r>
            <w:proofErr w:type="gramEnd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аюрово</w:t>
            </w:r>
            <w:proofErr w:type="spellEnd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, ул. Центральная, 11</w:t>
            </w:r>
          </w:p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Факс: 8 (38346)-44-939</w:t>
            </w:r>
          </w:p>
        </w:tc>
        <w:tc>
          <w:tcPr>
            <w:tcW w:w="2658" w:type="dxa"/>
          </w:tcPr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Тираж 3 экземпляра.</w:t>
            </w:r>
          </w:p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Распространяется бесплатно.</w:t>
            </w:r>
          </w:p>
          <w:p w:rsidR="00D7670A" w:rsidRPr="006E3BA1" w:rsidRDefault="00D7670A" w:rsidP="0052480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Отпечатано в Администрации Маюровского сельсовета</w:t>
            </w:r>
          </w:p>
        </w:tc>
      </w:tr>
    </w:tbl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D7670A" w:rsidRPr="006E3BA1" w:rsidRDefault="00D7670A" w:rsidP="00D7670A">
      <w:pPr>
        <w:rPr>
          <w:rFonts w:ascii="Times New Roman" w:hAnsi="Times New Roman" w:cs="Times New Roman"/>
        </w:rPr>
      </w:pPr>
    </w:p>
    <w:p w:rsidR="00CA5B31" w:rsidRDefault="00CA5B31"/>
    <w:sectPr w:rsidR="00CA5B31" w:rsidSect="006E3BA1">
      <w:pgSz w:w="11906" w:h="16838"/>
      <w:pgMar w:top="1134" w:right="850" w:bottom="709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F Agora Sans Pro">
    <w:altName w:val="PF Agora Sans Pro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05BC"/>
    <w:multiLevelType w:val="hybridMultilevel"/>
    <w:tmpl w:val="48344E0C"/>
    <w:lvl w:ilvl="0" w:tplc="C70221F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620"/>
        </w:tabs>
        <w:ind w:left="162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60"/>
        </w:tabs>
        <w:ind w:left="306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80"/>
        </w:tabs>
        <w:ind w:left="378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220"/>
        </w:tabs>
        <w:ind w:left="5220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40"/>
        </w:tabs>
        <w:ind w:left="5940" w:hanging="360"/>
      </w:pPr>
    </w:lvl>
  </w:abstractNum>
  <w:abstractNum w:abstractNumId="1">
    <w:nsid w:val="0794743D"/>
    <w:multiLevelType w:val="hybridMultilevel"/>
    <w:tmpl w:val="2AC06B7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552A2D"/>
    <w:multiLevelType w:val="hybridMultilevel"/>
    <w:tmpl w:val="83A8496E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A5680D"/>
    <w:multiLevelType w:val="hybridMultilevel"/>
    <w:tmpl w:val="EBBC4C18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F56D08"/>
    <w:multiLevelType w:val="hybridMultilevel"/>
    <w:tmpl w:val="2AFC833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BF7D46"/>
    <w:multiLevelType w:val="hybridMultilevel"/>
    <w:tmpl w:val="95127DA6"/>
    <w:lvl w:ilvl="0" w:tplc="C70221F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EA5962"/>
    <w:multiLevelType w:val="hybridMultilevel"/>
    <w:tmpl w:val="9E3257D6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503105"/>
    <w:multiLevelType w:val="hybridMultilevel"/>
    <w:tmpl w:val="91E44E14"/>
    <w:lvl w:ilvl="0" w:tplc="C70221FE">
      <w:start w:val="1"/>
      <w:numFmt w:val="bullet"/>
      <w:lvlText w:val="-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0B16D6"/>
    <w:multiLevelType w:val="hybridMultilevel"/>
    <w:tmpl w:val="833C2BC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08B3E3F"/>
    <w:multiLevelType w:val="hybridMultilevel"/>
    <w:tmpl w:val="73502480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9F0C69"/>
    <w:multiLevelType w:val="hybridMultilevel"/>
    <w:tmpl w:val="6FA8DA74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8213246"/>
    <w:multiLevelType w:val="hybridMultilevel"/>
    <w:tmpl w:val="CB7CC7B4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92A69C8"/>
    <w:multiLevelType w:val="hybridMultilevel"/>
    <w:tmpl w:val="C560AF0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EC46369"/>
    <w:multiLevelType w:val="hybridMultilevel"/>
    <w:tmpl w:val="D9C4DB42"/>
    <w:lvl w:ilvl="0" w:tplc="C70221FE">
      <w:start w:val="1"/>
      <w:numFmt w:val="bullet"/>
      <w:lvlText w:val="-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5400F8C"/>
    <w:multiLevelType w:val="hybridMultilevel"/>
    <w:tmpl w:val="425C1448"/>
    <w:lvl w:ilvl="0" w:tplc="C70221FE">
      <w:start w:val="1"/>
      <w:numFmt w:val="bullet"/>
      <w:lvlText w:val="-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487380"/>
    <w:multiLevelType w:val="hybridMultilevel"/>
    <w:tmpl w:val="9B3493A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B380492"/>
    <w:multiLevelType w:val="hybridMultilevel"/>
    <w:tmpl w:val="259ADD9E"/>
    <w:lvl w:ilvl="0" w:tplc="87E496A0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4C1CBA"/>
    <w:multiLevelType w:val="hybridMultilevel"/>
    <w:tmpl w:val="877C31DC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4545C0E"/>
    <w:multiLevelType w:val="hybridMultilevel"/>
    <w:tmpl w:val="AC0CC7D6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5590593"/>
    <w:multiLevelType w:val="multilevel"/>
    <w:tmpl w:val="D4486C1E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1" w:hanging="720"/>
      </w:pPr>
    </w:lvl>
    <w:lvl w:ilvl="2">
      <w:start w:val="1"/>
      <w:numFmt w:val="decimal"/>
      <w:pStyle w:val="2"/>
      <w:lvlText w:val="%1.%2.%3."/>
      <w:lvlJc w:val="left"/>
      <w:pPr>
        <w:ind w:left="3562" w:hanging="720"/>
      </w:pPr>
    </w:lvl>
    <w:lvl w:ilvl="3">
      <w:start w:val="1"/>
      <w:numFmt w:val="decimal"/>
      <w:lvlText w:val="%1.%2.%3.%4."/>
      <w:lvlJc w:val="left"/>
      <w:pPr>
        <w:ind w:left="5343" w:hanging="1080"/>
      </w:pPr>
    </w:lvl>
    <w:lvl w:ilvl="4">
      <w:start w:val="1"/>
      <w:numFmt w:val="decimal"/>
      <w:lvlText w:val="%1.%2.%3.%4.%5."/>
      <w:lvlJc w:val="left"/>
      <w:pPr>
        <w:ind w:left="6764" w:hanging="1080"/>
      </w:pPr>
    </w:lvl>
    <w:lvl w:ilvl="5">
      <w:start w:val="1"/>
      <w:numFmt w:val="decimal"/>
      <w:lvlText w:val="%1.%2.%3.%4.%5.%6."/>
      <w:lvlJc w:val="left"/>
      <w:pPr>
        <w:ind w:left="8545" w:hanging="1440"/>
      </w:pPr>
    </w:lvl>
    <w:lvl w:ilvl="6">
      <w:start w:val="1"/>
      <w:numFmt w:val="decimal"/>
      <w:lvlText w:val="%1.%2.%3.%4.%5.%6.%7."/>
      <w:lvlJc w:val="left"/>
      <w:pPr>
        <w:ind w:left="10326" w:hanging="1800"/>
      </w:pPr>
    </w:lvl>
    <w:lvl w:ilvl="7">
      <w:start w:val="1"/>
      <w:numFmt w:val="decimal"/>
      <w:lvlText w:val="%1.%2.%3.%4.%5.%6.%7.%8."/>
      <w:lvlJc w:val="left"/>
      <w:pPr>
        <w:ind w:left="11747" w:hanging="1800"/>
      </w:pPr>
    </w:lvl>
    <w:lvl w:ilvl="8">
      <w:start w:val="1"/>
      <w:numFmt w:val="decimal"/>
      <w:lvlText w:val="%1.%2.%3.%4.%5.%6.%7.%8.%9."/>
      <w:lvlJc w:val="left"/>
      <w:pPr>
        <w:ind w:left="13528" w:hanging="2160"/>
      </w:pPr>
    </w:lvl>
  </w:abstractNum>
  <w:abstractNum w:abstractNumId="20">
    <w:nsid w:val="606D72DD"/>
    <w:multiLevelType w:val="hybridMultilevel"/>
    <w:tmpl w:val="B55C0D9C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1F7133F"/>
    <w:multiLevelType w:val="hybridMultilevel"/>
    <w:tmpl w:val="2820C092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665755B"/>
    <w:multiLevelType w:val="hybridMultilevel"/>
    <w:tmpl w:val="0E6A5BF2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F753BF6"/>
    <w:multiLevelType w:val="hybridMultilevel"/>
    <w:tmpl w:val="2930A09A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02214A5"/>
    <w:multiLevelType w:val="hybridMultilevel"/>
    <w:tmpl w:val="5282DA08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5576378"/>
    <w:multiLevelType w:val="hybridMultilevel"/>
    <w:tmpl w:val="9D64948E"/>
    <w:lvl w:ilvl="0" w:tplc="C70221F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81E7808"/>
    <w:multiLevelType w:val="hybridMultilevel"/>
    <w:tmpl w:val="4D08A540"/>
    <w:lvl w:ilvl="0" w:tplc="87E496A0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B5A7B9D"/>
    <w:multiLevelType w:val="multilevel"/>
    <w:tmpl w:val="9002FF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7"/>
  </w:num>
  <w:num w:numId="2">
    <w:abstractNumId w:val="19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670A"/>
    <w:rsid w:val="00CA5B31"/>
    <w:rsid w:val="00D7670A"/>
    <w:rsid w:val="00ED7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39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70A"/>
    <w:pPr>
      <w:spacing w:after="0"/>
      <w:jc w:val="center"/>
    </w:pPr>
  </w:style>
  <w:style w:type="paragraph" w:styleId="1">
    <w:name w:val="heading 1"/>
    <w:aliases w:val="ЗАГ2_0.0"/>
    <w:basedOn w:val="a"/>
    <w:next w:val="a"/>
    <w:link w:val="10"/>
    <w:qFormat/>
    <w:rsid w:val="00D7670A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aliases w:val="ТАБЛИЦА_1"/>
    <w:basedOn w:val="a"/>
    <w:next w:val="a"/>
    <w:link w:val="20"/>
    <w:autoRedefine/>
    <w:semiHidden/>
    <w:unhideWhenUsed/>
    <w:qFormat/>
    <w:rsid w:val="00ED76AE"/>
    <w:pPr>
      <w:numPr>
        <w:ilvl w:val="2"/>
        <w:numId w:val="2"/>
      </w:numPr>
      <w:spacing w:line="360" w:lineRule="auto"/>
      <w:ind w:left="0" w:firstLine="567"/>
      <w:jc w:val="both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  <w:u w:val="single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76A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aliases w:val="ЗАГОЛОВОК 3 УРОВНЯ"/>
    <w:basedOn w:val="3"/>
    <w:next w:val="3"/>
    <w:link w:val="40"/>
    <w:semiHidden/>
    <w:unhideWhenUsed/>
    <w:qFormat/>
    <w:rsid w:val="00ED76AE"/>
    <w:pPr>
      <w:spacing w:before="240" w:after="60" w:line="360" w:lineRule="auto"/>
      <w:ind w:firstLine="567"/>
      <w:outlineLvl w:val="3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ED76AE"/>
    <w:pPr>
      <w:spacing w:before="240" w:after="60" w:line="240" w:lineRule="auto"/>
      <w:ind w:firstLine="567"/>
      <w:jc w:val="both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2_0.0 Знак"/>
    <w:basedOn w:val="a0"/>
    <w:link w:val="1"/>
    <w:rsid w:val="00D7670A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table" w:styleId="a3">
    <w:name w:val="Table Grid"/>
    <w:basedOn w:val="a1"/>
    <w:rsid w:val="00D7670A"/>
    <w:pPr>
      <w:spacing w:after="0" w:line="240" w:lineRule="auto"/>
      <w:jc w:val="center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7670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D7670A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qFormat/>
    <w:rsid w:val="00D767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D76A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aliases w:val="ТАБЛИЦА_1 Знак"/>
    <w:basedOn w:val="a0"/>
    <w:link w:val="2"/>
    <w:semiHidden/>
    <w:rsid w:val="00ED76AE"/>
    <w:rPr>
      <w:rFonts w:ascii="Times New Roman" w:eastAsia="Times New Roman" w:hAnsi="Times New Roman" w:cs="Times New Roman"/>
      <w:b/>
      <w:bCs/>
      <w:color w:val="000000"/>
      <w:sz w:val="24"/>
      <w:szCs w:val="24"/>
      <w:u w:val="single"/>
      <w:lang w:eastAsia="ru-RU"/>
    </w:rPr>
  </w:style>
  <w:style w:type="character" w:customStyle="1" w:styleId="40">
    <w:name w:val="Заголовок 4 Знак"/>
    <w:aliases w:val="ЗАГОЛОВОК 3 УРОВНЯ Знак"/>
    <w:basedOn w:val="a0"/>
    <w:link w:val="4"/>
    <w:semiHidden/>
    <w:rsid w:val="00ED76AE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ED76AE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styleId="a4">
    <w:name w:val="Hyperlink"/>
    <w:uiPriority w:val="99"/>
    <w:semiHidden/>
    <w:unhideWhenUsed/>
    <w:rsid w:val="00ED76AE"/>
    <w:rPr>
      <w:color w:val="0000FF"/>
      <w:u w:val="single"/>
    </w:rPr>
  </w:style>
  <w:style w:type="character" w:customStyle="1" w:styleId="11">
    <w:name w:val="Заголовок 1 Знак1"/>
    <w:aliases w:val="ЗАГ2_0.0 Знак1"/>
    <w:basedOn w:val="a0"/>
    <w:rsid w:val="00ED76AE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  <w:lang w:eastAsia="en-US"/>
    </w:rPr>
  </w:style>
  <w:style w:type="paragraph" w:styleId="a5">
    <w:name w:val="Normal (Web)"/>
    <w:aliases w:val="Обычный (Web)"/>
    <w:basedOn w:val="1"/>
    <w:next w:val="a"/>
    <w:autoRedefine/>
    <w:uiPriority w:val="39"/>
    <w:semiHidden/>
    <w:unhideWhenUsed/>
    <w:qFormat/>
    <w:rsid w:val="00ED76AE"/>
    <w:pPr>
      <w:keepNext w:val="0"/>
      <w:spacing w:line="240" w:lineRule="auto"/>
      <w:ind w:firstLine="567"/>
      <w:jc w:val="both"/>
      <w:outlineLvl w:val="9"/>
    </w:pPr>
    <w:rPr>
      <w:rFonts w:ascii="Segoe UI" w:hAnsi="Segoe UI" w:cs="Segoe UI"/>
      <w:b w:val="0"/>
      <w:spacing w:val="0"/>
      <w:sz w:val="18"/>
      <w:szCs w:val="18"/>
      <w:lang w:eastAsia="en-US"/>
    </w:rPr>
  </w:style>
  <w:style w:type="character" w:customStyle="1" w:styleId="a6">
    <w:name w:val="Верхний колонтитул Знак"/>
    <w:basedOn w:val="a0"/>
    <w:link w:val="a7"/>
    <w:uiPriority w:val="99"/>
    <w:locked/>
    <w:rsid w:val="00ED76AE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6"/>
    <w:uiPriority w:val="99"/>
    <w:unhideWhenUsed/>
    <w:rsid w:val="00ED76AE"/>
    <w:pPr>
      <w:tabs>
        <w:tab w:val="center" w:pos="4677"/>
        <w:tab w:val="right" w:pos="9355"/>
      </w:tabs>
      <w:spacing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Верхний колонтитул Знак1"/>
    <w:basedOn w:val="a0"/>
    <w:link w:val="a7"/>
    <w:uiPriority w:val="99"/>
    <w:semiHidden/>
    <w:rsid w:val="00ED76AE"/>
  </w:style>
  <w:style w:type="character" w:customStyle="1" w:styleId="a8">
    <w:name w:val="Нижний колонтитул Знак"/>
    <w:basedOn w:val="a0"/>
    <w:link w:val="a9"/>
    <w:uiPriority w:val="99"/>
    <w:locked/>
    <w:rsid w:val="00ED76AE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"/>
    <w:link w:val="a8"/>
    <w:uiPriority w:val="99"/>
    <w:unhideWhenUsed/>
    <w:rsid w:val="00ED76AE"/>
    <w:pPr>
      <w:tabs>
        <w:tab w:val="center" w:pos="4677"/>
        <w:tab w:val="right" w:pos="9355"/>
      </w:tabs>
      <w:spacing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9"/>
    <w:uiPriority w:val="99"/>
    <w:semiHidden/>
    <w:rsid w:val="00ED76AE"/>
  </w:style>
  <w:style w:type="character" w:customStyle="1" w:styleId="aa">
    <w:name w:val="Основной текст Знак"/>
    <w:basedOn w:val="a0"/>
    <w:link w:val="ab"/>
    <w:semiHidden/>
    <w:locked/>
    <w:rsid w:val="00ED76AE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a"/>
    <w:semiHidden/>
    <w:unhideWhenUsed/>
    <w:rsid w:val="00ED76AE"/>
    <w:pPr>
      <w:spacing w:after="12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b"/>
    <w:semiHidden/>
    <w:rsid w:val="00ED76AE"/>
  </w:style>
  <w:style w:type="character" w:customStyle="1" w:styleId="ac">
    <w:name w:val="Подзаголовок Знак"/>
    <w:aliases w:val="ЗАГ_3 Знак"/>
    <w:basedOn w:val="a0"/>
    <w:link w:val="ad"/>
    <w:uiPriority w:val="11"/>
    <w:locked/>
    <w:rsid w:val="00ED76AE"/>
    <w:rPr>
      <w:rFonts w:ascii="Times New Roman" w:eastAsia="Times New Roman" w:hAnsi="Times New Roman" w:cs="Times New Roman"/>
      <w:b/>
      <w:bCs/>
      <w:iCs/>
      <w:color w:val="000000"/>
      <w:spacing w:val="15"/>
      <w:sz w:val="28"/>
      <w:szCs w:val="24"/>
    </w:rPr>
  </w:style>
  <w:style w:type="paragraph" w:styleId="ad">
    <w:name w:val="Subtitle"/>
    <w:aliases w:val="ЗАГ_3"/>
    <w:basedOn w:val="3"/>
    <w:next w:val="3"/>
    <w:link w:val="ac"/>
    <w:autoRedefine/>
    <w:uiPriority w:val="11"/>
    <w:qFormat/>
    <w:rsid w:val="00ED76AE"/>
    <w:pPr>
      <w:spacing w:before="240" w:line="360" w:lineRule="auto"/>
      <w:ind w:firstLine="1134"/>
    </w:pPr>
    <w:rPr>
      <w:rFonts w:ascii="Times New Roman" w:eastAsia="Times New Roman" w:hAnsi="Times New Roman" w:cs="Times New Roman"/>
      <w:iCs/>
      <w:color w:val="000000"/>
      <w:spacing w:val="15"/>
      <w:sz w:val="28"/>
      <w:szCs w:val="24"/>
    </w:rPr>
  </w:style>
  <w:style w:type="character" w:customStyle="1" w:styleId="15">
    <w:name w:val="Подзаголовок Знак1"/>
    <w:aliases w:val="ЗАГ_3 Знак1"/>
    <w:basedOn w:val="a0"/>
    <w:link w:val="ad"/>
    <w:uiPriority w:val="11"/>
    <w:rsid w:val="00ED76A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6">
    <w:name w:val="Текст выноски Знак1"/>
    <w:basedOn w:val="a0"/>
    <w:link w:val="ae"/>
    <w:semiHidden/>
    <w:locked/>
    <w:rsid w:val="00ED76AE"/>
    <w:rPr>
      <w:rFonts w:ascii="Segoe UI" w:eastAsia="Times New Roman" w:hAnsi="Segoe UI" w:cs="Segoe UI"/>
      <w:sz w:val="18"/>
      <w:szCs w:val="18"/>
    </w:rPr>
  </w:style>
  <w:style w:type="paragraph" w:styleId="ae">
    <w:name w:val="Balloon Text"/>
    <w:basedOn w:val="a"/>
    <w:link w:val="16"/>
    <w:uiPriority w:val="99"/>
    <w:semiHidden/>
    <w:unhideWhenUsed/>
    <w:rsid w:val="00ED76AE"/>
    <w:pPr>
      <w:spacing w:line="240" w:lineRule="auto"/>
      <w:ind w:firstLine="567"/>
      <w:jc w:val="both"/>
    </w:pPr>
    <w:rPr>
      <w:rFonts w:ascii="Segoe UI" w:eastAsia="Times New Roman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ED76AE"/>
    <w:rPr>
      <w:rFonts w:ascii="Tahoma" w:hAnsi="Tahoma" w:cs="Tahoma"/>
      <w:sz w:val="16"/>
      <w:szCs w:val="16"/>
    </w:rPr>
  </w:style>
  <w:style w:type="paragraph" w:styleId="af0">
    <w:name w:val="No Spacing"/>
    <w:aliases w:val="ЗАГ1"/>
    <w:basedOn w:val="1"/>
    <w:next w:val="1"/>
    <w:autoRedefine/>
    <w:uiPriority w:val="1"/>
    <w:qFormat/>
    <w:rsid w:val="00ED76AE"/>
    <w:pPr>
      <w:keepLines/>
      <w:tabs>
        <w:tab w:val="left" w:pos="10205"/>
      </w:tabs>
      <w:spacing w:line="240" w:lineRule="auto"/>
    </w:pPr>
    <w:rPr>
      <w:rFonts w:ascii="Times New Roman" w:hAnsi="Times New Roman"/>
      <w:color w:val="000000"/>
      <w:spacing w:val="0"/>
      <w:szCs w:val="24"/>
    </w:rPr>
  </w:style>
  <w:style w:type="paragraph" w:styleId="af1">
    <w:name w:val="List Paragraph"/>
    <w:aliases w:val="СПИСКИ"/>
    <w:basedOn w:val="1"/>
    <w:next w:val="a"/>
    <w:autoRedefine/>
    <w:uiPriority w:val="99"/>
    <w:qFormat/>
    <w:rsid w:val="00ED76AE"/>
    <w:pPr>
      <w:keepNext w:val="0"/>
      <w:spacing w:line="360" w:lineRule="auto"/>
      <w:jc w:val="both"/>
      <w:outlineLvl w:val="9"/>
    </w:pPr>
    <w:rPr>
      <w:rFonts w:ascii="Times New Roman" w:hAnsi="Times New Roman"/>
      <w:b w:val="0"/>
      <w:color w:val="000000"/>
      <w:spacing w:val="0"/>
      <w:szCs w:val="24"/>
    </w:rPr>
  </w:style>
  <w:style w:type="character" w:customStyle="1" w:styleId="af2">
    <w:name w:val="Стиль ИБ Знак Знак Знак"/>
    <w:link w:val="af3"/>
    <w:uiPriority w:val="99"/>
    <w:semiHidden/>
    <w:locked/>
    <w:rsid w:val="00ED76AE"/>
    <w:rPr>
      <w:rFonts w:ascii="Times New Roman" w:eastAsia="Times New Roman" w:hAnsi="Times New Roman" w:cs="Times New Roman"/>
      <w:bCs/>
      <w:color w:val="000000"/>
      <w:sz w:val="28"/>
      <w:szCs w:val="28"/>
    </w:rPr>
  </w:style>
  <w:style w:type="paragraph" w:customStyle="1" w:styleId="af3">
    <w:name w:val="Стиль ИБ Знак Знак"/>
    <w:basedOn w:val="a9"/>
    <w:next w:val="a"/>
    <w:link w:val="af2"/>
    <w:autoRedefine/>
    <w:uiPriority w:val="99"/>
    <w:semiHidden/>
    <w:qFormat/>
    <w:rsid w:val="00ED76AE"/>
    <w:pPr>
      <w:ind w:left="284" w:firstLine="283"/>
    </w:pPr>
    <w:rPr>
      <w:bCs/>
      <w:color w:val="000000"/>
      <w:sz w:val="28"/>
      <w:szCs w:val="28"/>
    </w:rPr>
  </w:style>
  <w:style w:type="paragraph" w:customStyle="1" w:styleId="ConsPlusCell">
    <w:name w:val="ConsPlusCell"/>
    <w:next w:val="a"/>
    <w:autoRedefine/>
    <w:uiPriority w:val="99"/>
    <w:semiHidden/>
    <w:qFormat/>
    <w:rsid w:val="00ED76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4">
    <w:name w:val="Intense Reference"/>
    <w:uiPriority w:val="32"/>
    <w:qFormat/>
    <w:rsid w:val="00ED76AE"/>
    <w:rPr>
      <w:b/>
      <w:bCs/>
      <w:smallCaps/>
      <w:color w:val="C0504D"/>
      <w:spacing w:val="5"/>
      <w:u w:val="single"/>
    </w:rPr>
  </w:style>
  <w:style w:type="character" w:customStyle="1" w:styleId="submenu-table">
    <w:name w:val="submenu-table"/>
    <w:basedOn w:val="a0"/>
    <w:rsid w:val="00ED76AE"/>
  </w:style>
  <w:style w:type="character" w:customStyle="1" w:styleId="butback">
    <w:name w:val="butback"/>
    <w:basedOn w:val="a0"/>
    <w:rsid w:val="00ED76AE"/>
  </w:style>
  <w:style w:type="character" w:customStyle="1" w:styleId="apple-converted-space">
    <w:name w:val="apple-converted-space"/>
    <w:rsid w:val="00ED76AE"/>
  </w:style>
  <w:style w:type="character" w:customStyle="1" w:styleId="mw-headline">
    <w:name w:val="mw-headline"/>
    <w:rsid w:val="00ED76AE"/>
  </w:style>
  <w:style w:type="character" w:customStyle="1" w:styleId="mw-editsection">
    <w:name w:val="mw-editsection"/>
    <w:rsid w:val="00ED76AE"/>
  </w:style>
  <w:style w:type="character" w:customStyle="1" w:styleId="mw-editsection-bracket">
    <w:name w:val="mw-editsection-bracket"/>
    <w:rsid w:val="00ED76AE"/>
  </w:style>
  <w:style w:type="character" w:customStyle="1" w:styleId="mw-editsection-divider">
    <w:name w:val="mw-editsection-divider"/>
    <w:rsid w:val="00ED76AE"/>
  </w:style>
  <w:style w:type="character" w:styleId="af5">
    <w:name w:val="Strong"/>
    <w:basedOn w:val="a0"/>
    <w:uiPriority w:val="22"/>
    <w:qFormat/>
    <w:rsid w:val="00ED76AE"/>
    <w:rPr>
      <w:b/>
      <w:bCs/>
    </w:rPr>
  </w:style>
  <w:style w:type="paragraph" w:customStyle="1" w:styleId="ConsNormal">
    <w:name w:val="ConsNormal"/>
    <w:next w:val="a"/>
    <w:autoRedefine/>
    <w:uiPriority w:val="99"/>
    <w:semiHidden/>
    <w:qFormat/>
    <w:rsid w:val="00ED76A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1"/>
    <w:next w:val="a"/>
    <w:autoRedefine/>
    <w:uiPriority w:val="99"/>
    <w:semiHidden/>
    <w:qFormat/>
    <w:rsid w:val="00ED76AE"/>
    <w:pPr>
      <w:keepNext w:val="0"/>
      <w:spacing w:before="100" w:beforeAutospacing="1" w:after="100" w:afterAutospacing="1" w:line="240" w:lineRule="auto"/>
      <w:jc w:val="left"/>
      <w:outlineLvl w:val="9"/>
    </w:pPr>
    <w:rPr>
      <w:rFonts w:ascii="Times New Roman" w:hAnsi="Times New Roman"/>
      <w:b w:val="0"/>
      <w:spacing w:val="0"/>
      <w:sz w:val="24"/>
      <w:szCs w:val="24"/>
    </w:rPr>
  </w:style>
  <w:style w:type="paragraph" w:customStyle="1" w:styleId="xl66">
    <w:name w:val="xl66"/>
    <w:basedOn w:val="1"/>
    <w:next w:val="a"/>
    <w:autoRedefine/>
    <w:uiPriority w:val="99"/>
    <w:semiHidden/>
    <w:qFormat/>
    <w:rsid w:val="00ED76AE"/>
    <w:pPr>
      <w:keepNext w:val="0"/>
      <w:spacing w:before="100" w:beforeAutospacing="1" w:after="100" w:afterAutospacing="1" w:line="240" w:lineRule="auto"/>
      <w:outlineLvl w:val="9"/>
    </w:pPr>
    <w:rPr>
      <w:rFonts w:ascii="Times New Roman" w:hAnsi="Times New Roman"/>
      <w:b w:val="0"/>
      <w:color w:val="000000"/>
      <w:spacing w:val="0"/>
      <w:szCs w:val="28"/>
    </w:rPr>
  </w:style>
  <w:style w:type="paragraph" w:customStyle="1" w:styleId="Default">
    <w:name w:val="Default"/>
    <w:next w:val="a"/>
    <w:autoRedefine/>
    <w:uiPriority w:val="99"/>
    <w:semiHidden/>
    <w:qFormat/>
    <w:rsid w:val="00ED76AE"/>
    <w:pPr>
      <w:autoSpaceDE w:val="0"/>
      <w:autoSpaceDN w:val="0"/>
      <w:adjustRightInd w:val="0"/>
      <w:spacing w:after="0" w:line="240" w:lineRule="auto"/>
    </w:pPr>
    <w:rPr>
      <w:rFonts w:ascii="PF Agora Sans Pro" w:eastAsia="Times New Roman" w:hAnsi="PF Agora Sans Pro" w:cs="PF Agora Sans Pro"/>
      <w:color w:val="000000"/>
      <w:sz w:val="24"/>
      <w:szCs w:val="24"/>
      <w:lang w:eastAsia="ru-RU"/>
    </w:rPr>
  </w:style>
  <w:style w:type="paragraph" w:customStyle="1" w:styleId="xl63">
    <w:name w:val="xl63"/>
    <w:basedOn w:val="1"/>
    <w:next w:val="a"/>
    <w:autoRedefine/>
    <w:uiPriority w:val="99"/>
    <w:semiHidden/>
    <w:qFormat/>
    <w:rsid w:val="00ED76AE"/>
    <w:pPr>
      <w:keepNext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outlineLvl w:val="9"/>
    </w:pPr>
    <w:rPr>
      <w:rFonts w:ascii="Times New Roman" w:hAnsi="Times New Roman"/>
      <w:b w:val="0"/>
      <w:color w:val="000000"/>
      <w:spacing w:val="0"/>
      <w:sz w:val="24"/>
      <w:szCs w:val="24"/>
    </w:rPr>
  </w:style>
  <w:style w:type="paragraph" w:customStyle="1" w:styleId="xl64">
    <w:name w:val="xl64"/>
    <w:basedOn w:val="1"/>
    <w:next w:val="a"/>
    <w:autoRedefine/>
    <w:uiPriority w:val="99"/>
    <w:semiHidden/>
    <w:qFormat/>
    <w:rsid w:val="00ED76AE"/>
    <w:pPr>
      <w:keepNext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outlineLvl w:val="9"/>
    </w:pPr>
    <w:rPr>
      <w:rFonts w:ascii="Times New Roman" w:hAnsi="Times New Roman"/>
      <w:b w:val="0"/>
      <w:color w:val="000000"/>
      <w:spacing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B8F0A00EC96DEC3EAEA13439DF5627B60D556DD900D0292F831DD96A9DBE34587DB889A35438C20sDWA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B8F0A00EC96DEC3EAEA13439DF5627B60D556DD900D0292F831DD96A9DBE34587DB889A35438C20sDWA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68</Pages>
  <Words>25147</Words>
  <Characters>143340</Characters>
  <Application>Microsoft Office Word</Application>
  <DocSecurity>0</DocSecurity>
  <Lines>1194</Lines>
  <Paragraphs>336</Paragraphs>
  <ScaleCrop>false</ScaleCrop>
  <Company>SPecialiST RePack</Company>
  <LinksUpToDate>false</LinksUpToDate>
  <CharactersWithSpaces>168151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2014-05-19T03:59:00Z</cp:lastPrinted>
  <dcterms:created xsi:type="dcterms:W3CDTF">2014-05-19T03:49:00Z</dcterms:created>
  <dcterms:modified xsi:type="dcterms:W3CDTF">2014-05-19T04:12:00Z</dcterms:modified>
</cp:coreProperties>
</file>