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7" w:rsidRDefault="00B47FB7" w:rsidP="00B4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47FB7" w:rsidRDefault="00B47FB7" w:rsidP="00B4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МАЮРОВСКОГО  СЕЛЬСОВЕТА</w:t>
      </w:r>
    </w:p>
    <w:p w:rsidR="00B47FB7" w:rsidRDefault="00B47FB7" w:rsidP="00B4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B47FB7" w:rsidRDefault="00B47FB7" w:rsidP="00B47FB7">
      <w:pPr>
        <w:jc w:val="center"/>
        <w:rPr>
          <w:b/>
          <w:bCs/>
          <w:sz w:val="28"/>
          <w:szCs w:val="28"/>
        </w:rPr>
      </w:pPr>
    </w:p>
    <w:p w:rsidR="00B47FB7" w:rsidRDefault="00B47FB7" w:rsidP="00B47F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47FB7" w:rsidRDefault="00B47FB7" w:rsidP="00B47FB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Маюрово</w:t>
      </w:r>
    </w:p>
    <w:p w:rsidR="00B47FB7" w:rsidRDefault="00B47FB7" w:rsidP="00B47FB7">
      <w:pPr>
        <w:jc w:val="center"/>
        <w:rPr>
          <w:sz w:val="28"/>
          <w:szCs w:val="28"/>
        </w:rPr>
      </w:pPr>
    </w:p>
    <w:p w:rsidR="00B47FB7" w:rsidRDefault="0044672F" w:rsidP="00B47FB7">
      <w:pPr>
        <w:rPr>
          <w:sz w:val="28"/>
          <w:szCs w:val="28"/>
        </w:rPr>
      </w:pPr>
      <w:r>
        <w:rPr>
          <w:sz w:val="28"/>
          <w:szCs w:val="28"/>
        </w:rPr>
        <w:t>От 26.08.2016г</w:t>
      </w:r>
      <w:r w:rsidR="00B47FB7">
        <w:rPr>
          <w:sz w:val="28"/>
          <w:szCs w:val="28"/>
        </w:rPr>
        <w:t xml:space="preserve">                                 с. Маюрово             </w:t>
      </w:r>
      <w:r>
        <w:rPr>
          <w:sz w:val="28"/>
          <w:szCs w:val="28"/>
        </w:rPr>
        <w:t xml:space="preserve">                           № 103</w:t>
      </w:r>
    </w:p>
    <w:p w:rsidR="00B47FB7" w:rsidRDefault="00B47FB7" w:rsidP="00B47FB7">
      <w:pPr>
        <w:spacing w:after="80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методики расчета</w:t>
      </w: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>прогнозирования поступлений</w:t>
      </w: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>доходов бюджета Маюровского сельсовета</w:t>
      </w: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47FB7" w:rsidRDefault="00B47FB7" w:rsidP="00B47FB7">
      <w:pPr>
        <w:spacing w:after="80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spacing w:after="8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 пунктом 1 статьи 160.1 Бюджетного кодекса Российской Федерации</w:t>
      </w:r>
    </w:p>
    <w:p w:rsidR="00B47FB7" w:rsidRDefault="00B47FB7" w:rsidP="00B47FB7">
      <w:pPr>
        <w:spacing w:after="80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spacing w:after="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1. Утвердить методику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расчета прогнозирования поступлений доходов бюджета</w:t>
      </w:r>
      <w:proofErr w:type="gramEnd"/>
      <w:r>
        <w:rPr>
          <w:sz w:val="28"/>
          <w:szCs w:val="28"/>
        </w:rPr>
        <w:t xml:space="preserve"> Маюровского сельсовета Сузунского района Новосибирской области, главным администратором которых является администрация Маюровского сельсовета Сузунского района Новосибирской области.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</w:p>
    <w:p w:rsidR="00B47FB7" w:rsidRDefault="00B47FB7" w:rsidP="00B47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2. Настоящее постановление опубликовать в информационном бюллетене «Маюровский вестник».</w:t>
      </w:r>
    </w:p>
    <w:p w:rsidR="00B47FB7" w:rsidRDefault="00B47FB7" w:rsidP="00B47FB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7FB7" w:rsidRDefault="00B47FB7" w:rsidP="00B47FB7">
      <w:pPr>
        <w:ind w:firstLine="708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color w:val="333333"/>
          <w:sz w:val="28"/>
          <w:szCs w:val="28"/>
        </w:rPr>
      </w:pP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В.В. Чурикова</w:t>
      </w:r>
    </w:p>
    <w:p w:rsidR="00B47FB7" w:rsidRDefault="00B47FB7" w:rsidP="00B47FB7">
      <w:pPr>
        <w:jc w:val="right"/>
        <w:rPr>
          <w:color w:val="FF0000"/>
          <w:sz w:val="22"/>
        </w:rPr>
      </w:pPr>
      <w:r>
        <w:rPr>
          <w:color w:val="FF0000"/>
          <w:sz w:val="22"/>
        </w:rPr>
        <w:t xml:space="preserve">  </w:t>
      </w: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color w:val="FF0000"/>
          <w:sz w:val="22"/>
        </w:rPr>
      </w:pPr>
    </w:p>
    <w:p w:rsidR="00B47FB7" w:rsidRDefault="00B47FB7" w:rsidP="00B47FB7">
      <w:pPr>
        <w:jc w:val="right"/>
        <w:rPr>
          <w:sz w:val="22"/>
        </w:rPr>
      </w:pPr>
      <w:r>
        <w:rPr>
          <w:sz w:val="22"/>
        </w:rPr>
        <w:t xml:space="preserve">Утверждена       </w:t>
      </w:r>
    </w:p>
    <w:p w:rsidR="00B47FB7" w:rsidRDefault="00B47FB7" w:rsidP="00B47FB7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Маюровского сельсовета</w:t>
      </w:r>
    </w:p>
    <w:p w:rsidR="00B47FB7" w:rsidRDefault="00B47FB7" w:rsidP="00B47FB7">
      <w:pPr>
        <w:jc w:val="right"/>
        <w:rPr>
          <w:sz w:val="22"/>
        </w:rPr>
      </w:pPr>
      <w:r>
        <w:rPr>
          <w:sz w:val="22"/>
        </w:rPr>
        <w:t>Сузунского района</w:t>
      </w:r>
    </w:p>
    <w:p w:rsidR="00B47FB7" w:rsidRDefault="00B47FB7" w:rsidP="00B47FB7">
      <w:pPr>
        <w:jc w:val="right"/>
        <w:rPr>
          <w:sz w:val="22"/>
        </w:rPr>
      </w:pPr>
      <w:r>
        <w:rPr>
          <w:sz w:val="22"/>
        </w:rPr>
        <w:t xml:space="preserve">Новосибирской области                                                                       </w:t>
      </w:r>
    </w:p>
    <w:p w:rsidR="00B47FB7" w:rsidRDefault="00B47FB7" w:rsidP="00B47FB7">
      <w:pPr>
        <w:jc w:val="right"/>
        <w:rPr>
          <w:sz w:val="22"/>
        </w:rPr>
      </w:pPr>
      <w:r>
        <w:rPr>
          <w:sz w:val="22"/>
        </w:rPr>
        <w:t xml:space="preserve">                                        </w:t>
      </w:r>
      <w:r w:rsidR="0044672F">
        <w:rPr>
          <w:sz w:val="22"/>
        </w:rPr>
        <w:t xml:space="preserve">                        От 26.08.2016г. № 103</w:t>
      </w:r>
    </w:p>
    <w:p w:rsidR="00B47FB7" w:rsidRDefault="00B47FB7" w:rsidP="00B47FB7">
      <w:pPr>
        <w:jc w:val="center"/>
        <w:rPr>
          <w:color w:val="FF0000"/>
          <w:sz w:val="28"/>
          <w:szCs w:val="28"/>
        </w:rPr>
      </w:pPr>
    </w:p>
    <w:p w:rsidR="00B47FB7" w:rsidRDefault="00B47FB7" w:rsidP="00B47FB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B47FB7" w:rsidRDefault="00B47FB7" w:rsidP="00B47FB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расчета прогнозирования поступлений доходов бюджета Маюровского сельсовета Сузунского района Новосибирской области, главным администратором которых является администрация Маюровского сельсовета Сузунского района Новосибирской области</w:t>
      </w:r>
    </w:p>
    <w:p w:rsidR="00B47FB7" w:rsidRDefault="00B47FB7" w:rsidP="00B47FB7">
      <w:pPr>
        <w:jc w:val="center"/>
        <w:rPr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1"/>
        </w:numPr>
        <w:ind w:hanging="3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47FB7" w:rsidRDefault="00B47FB7" w:rsidP="00B47FB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разработана в соответствии с пунктом 1 статьи 160.1 Бюджетного кодекса Российской Федерации, Постановлением Правительства Российской Федерации от 23.06.2016 №574. Методика определяет правила и особенности расчета прогнозирования доходов бюджета Маюровского сельсовета Сузунского района Новосибирской области, главным администратором которых является администрация Маюровского сельсовета Сузунского района Новосибирской области.</w:t>
      </w:r>
    </w:p>
    <w:p w:rsidR="00B47FB7" w:rsidRDefault="00B47FB7" w:rsidP="00B47FB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осуществляется в отношении следующих видов доходов:</w:t>
      </w:r>
    </w:p>
    <w:tbl>
      <w:tblPr>
        <w:tblStyle w:val="a4"/>
        <w:tblW w:w="9894" w:type="dxa"/>
        <w:tblInd w:w="-5" w:type="dxa"/>
        <w:tblLook w:val="04A0"/>
      </w:tblPr>
      <w:tblGrid>
        <w:gridCol w:w="397"/>
        <w:gridCol w:w="3260"/>
        <w:gridCol w:w="6237"/>
      </w:tblGrid>
      <w:tr w:rsidR="00B47FB7" w:rsidTr="000C1C0E">
        <w:trPr>
          <w:trHeight w:val="3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7" w:rsidRDefault="00B47FB7" w:rsidP="000C1C0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B7" w:rsidRDefault="00B47FB7" w:rsidP="000C1C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КБК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B7" w:rsidRDefault="00B47FB7" w:rsidP="000C1C0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кода поступлений в бюджет</w:t>
            </w:r>
          </w:p>
        </w:tc>
      </w:tr>
      <w:tr w:rsidR="00B47FB7" w:rsidTr="000C1C0E">
        <w:trPr>
          <w:trHeight w:val="3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820 1 08 04020 01 0000 110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7FB7" w:rsidTr="000C1C0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820 1 11 07015 10 0000 120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47FB7" w:rsidTr="000C1C0E">
        <w:trPr>
          <w:trHeight w:val="3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820 1 11 09045 10 0000 120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7FB7" w:rsidTr="000C1C0E">
        <w:trPr>
          <w:trHeight w:val="3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820 1 13 02995 10 0000 130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B47FB7" w:rsidTr="000C1C0E">
        <w:trPr>
          <w:trHeight w:val="3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820 1 14 02052 10 0000 410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7FB7" w:rsidTr="000C1C0E">
        <w:trPr>
          <w:trHeight w:val="3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820</w:t>
            </w:r>
            <w:bookmarkStart w:id="0" w:name="_GoBack"/>
            <w:bookmarkEnd w:id="0"/>
            <w:r>
              <w:rPr>
                <w:sz w:val="25"/>
                <w:szCs w:val="25"/>
                <w:lang w:eastAsia="en-US"/>
              </w:rPr>
              <w:t xml:space="preserve"> 1 16 51040 02 0000 140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B7" w:rsidRDefault="00B47FB7" w:rsidP="000C1C0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B47FB7" w:rsidRDefault="00B47FB7" w:rsidP="00B47FB7">
      <w:pPr>
        <w:pStyle w:val="a3"/>
        <w:ind w:left="709"/>
        <w:jc w:val="center"/>
        <w:rPr>
          <w:b/>
          <w:color w:val="FF0000"/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доходов бюджета Маюровского сельсовета Сузунского района Новосибирской области</w:t>
      </w:r>
    </w:p>
    <w:p w:rsidR="00B47FB7" w:rsidRDefault="00B47FB7" w:rsidP="00B47FB7">
      <w:pPr>
        <w:pStyle w:val="a3"/>
        <w:ind w:left="1080"/>
        <w:rPr>
          <w:b/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3"/>
        </w:numPr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пошлина за совершение нотариальных действий 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рассчитываются исходя из фактического обращения граждан.</w:t>
      </w:r>
    </w:p>
    <w:p w:rsidR="00B47FB7" w:rsidRDefault="00B47FB7" w:rsidP="00B47FB7">
      <w:pPr>
        <w:jc w:val="both"/>
        <w:rPr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доходов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поселениями, используются:</w:t>
      </w:r>
    </w:p>
    <w:p w:rsidR="00B47FB7" w:rsidRDefault="00B47FB7" w:rsidP="00B47FB7">
      <w:pPr>
        <w:ind w:firstLine="708"/>
        <w:jc w:val="both"/>
        <w:rPr>
          <w:bCs/>
          <w:sz w:val="28"/>
          <w:szCs w:val="28"/>
        </w:rPr>
      </w:pPr>
      <w:r w:rsidRPr="004B31F6">
        <w:rPr>
          <w:sz w:val="28"/>
          <w:szCs w:val="28"/>
        </w:rPr>
        <w:t>- Положение «О порядке перечисления в бюджет Маюровского сельсовета Сузунского района Новосибирской области части прибыли муниципальных унитарных предприятий, остающейся после уплаты налогов и иных обязательных платежей»</w:t>
      </w:r>
      <w:r w:rsidRPr="004B31F6">
        <w:rPr>
          <w:bCs/>
          <w:sz w:val="28"/>
          <w:szCs w:val="28"/>
        </w:rPr>
        <w:t xml:space="preserve"> утвержденное решением 56 Сессии совета депутатов от 11.09.2015г № 155 (далее - Положение).</w:t>
      </w:r>
    </w:p>
    <w:p w:rsidR="00B47FB7" w:rsidRDefault="00B47FB7" w:rsidP="00B47F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ожидаемое поступление прибыли муниципальных унитарных предприятий (по данным финансового отдела каждого предприятия) в текущем году.</w:t>
      </w:r>
    </w:p>
    <w:p w:rsidR="00B47FB7" w:rsidRDefault="00B47FB7" w:rsidP="00B47FB7">
      <w:pPr>
        <w:ind w:firstLine="708"/>
        <w:jc w:val="both"/>
        <w:rPr>
          <w:bCs/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от перечислений части прибыли на очередной финансовый год и плановый период рассчитывается по формуле: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</w:p>
    <w:p w:rsidR="00B47FB7" w:rsidRDefault="00B47FB7" w:rsidP="00B47FB7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=О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* %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прогноз доходов от перечисления части прибыли на очередной финансовый год;</w:t>
      </w:r>
    </w:p>
    <w:p w:rsidR="00B47FB7" w:rsidRDefault="00B47FB7" w:rsidP="00B47FB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- </w:t>
      </w:r>
      <w:r>
        <w:rPr>
          <w:bCs/>
          <w:sz w:val="28"/>
          <w:szCs w:val="28"/>
        </w:rPr>
        <w:t>ожидаемое поступление прибыли муниципальных унитарных предприятий в текущем году;</w:t>
      </w:r>
    </w:p>
    <w:p w:rsidR="00B47FB7" w:rsidRDefault="00B47FB7" w:rsidP="00B47FB7">
      <w:pPr>
        <w:ind w:firstLine="567"/>
        <w:jc w:val="both"/>
        <w:rPr>
          <w:rFonts w:ascii="Calibri" w:hAnsi="Calibri"/>
          <w:sz w:val="28"/>
          <w:szCs w:val="28"/>
        </w:rPr>
      </w:pPr>
      <w:r>
        <w:rPr>
          <w:bCs/>
          <w:sz w:val="28"/>
          <w:szCs w:val="28"/>
        </w:rPr>
        <w:t xml:space="preserve">% – процент отчисления </w:t>
      </w:r>
      <w:r>
        <w:rPr>
          <w:sz w:val="28"/>
          <w:szCs w:val="28"/>
        </w:rPr>
        <w:t>чистой прибыли, остающейся после уплаты налогов и иных обязательных платежей, в бюджет</w:t>
      </w:r>
      <w:r>
        <w:rPr>
          <w:rStyle w:val="apple-converted-space"/>
          <w:sz w:val="28"/>
          <w:szCs w:val="28"/>
        </w:rPr>
        <w:t xml:space="preserve"> Маюровского сельсовета </w:t>
      </w:r>
      <w:r>
        <w:rPr>
          <w:sz w:val="28"/>
          <w:szCs w:val="28"/>
        </w:rPr>
        <w:t>Сузунского района Новосибирской области, согласно Положению.</w:t>
      </w:r>
    </w:p>
    <w:p w:rsidR="00B47FB7" w:rsidRDefault="00B47FB7" w:rsidP="00B47FB7">
      <w:pPr>
        <w:rPr>
          <w:sz w:val="28"/>
          <w:szCs w:val="28"/>
        </w:rPr>
      </w:pPr>
    </w:p>
    <w:p w:rsidR="00B47FB7" w:rsidRDefault="00B47FB7" w:rsidP="00B47FB7">
      <w:pPr>
        <w:pStyle w:val="ConsPlusNormal"/>
        <w:numPr>
          <w:ilvl w:val="0"/>
          <w:numId w:val="3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поступления от использования имущества, находящегося в собственности сельских поселений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Основой расчета доходов 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имущества, находящегося в собственности сельских поселений, является:</w:t>
      </w:r>
    </w:p>
    <w:p w:rsidR="00B47FB7" w:rsidRDefault="00B47FB7" w:rsidP="00B47F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26A5">
        <w:rPr>
          <w:sz w:val="28"/>
          <w:szCs w:val="28"/>
        </w:rPr>
        <w:t>- Положение «О</w:t>
      </w:r>
      <w:r w:rsidRPr="005726A5">
        <w:rPr>
          <w:bCs/>
          <w:sz w:val="28"/>
          <w:szCs w:val="28"/>
        </w:rPr>
        <w:t xml:space="preserve"> порядке сдачи в аренду имущества, находящегося в муниципальной собственности Маюровского сельсовета Сузунского района Новосибирской области» утвержденное решением 56 Сессии совета депутатов от 11.09.2015г № 157 (далее - Положение).</w:t>
      </w:r>
    </w:p>
    <w:p w:rsidR="00B47FB7" w:rsidRDefault="00B47FB7" w:rsidP="00B47F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реестр аренды нежилых помещений (данные о сдаваемой в аренду площади);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сведения о прогнозе изменения (расторжение/заключение) арендуемых площадей на текущий год и на плановый период;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сведения о размере задолженности арендной платы за муниципальное имущество на последнюю отчетную дату текущего года возможную к взысканию.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поступлений арендной платы для каждого отдельного арендатора на очередной финансовый год и плановый период рассчитывается по формуле: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16"/>
          <w:szCs w:val="16"/>
        </w:rPr>
        <w:t>(1,2,3……)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р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+ К, где</w:t>
      </w:r>
    </w:p>
    <w:p w:rsidR="00B47FB7" w:rsidRDefault="00B47FB7" w:rsidP="00B47FB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16"/>
          <w:szCs w:val="16"/>
        </w:rPr>
        <w:t>(1,2,3……)</w:t>
      </w:r>
      <w:r>
        <w:rPr>
          <w:sz w:val="28"/>
          <w:szCs w:val="28"/>
        </w:rPr>
        <w:t xml:space="preserve"> – прогноз индивидуального расчета для каждого арендатора; 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</w:t>
      </w:r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р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– площадь сдаваемого в аренду имущества, согласно реестру аренды нежилых помещений;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>, согласно Положению.</w:t>
      </w:r>
    </w:p>
    <w:p w:rsidR="00B47FB7" w:rsidRDefault="00B47FB7" w:rsidP="00B47FB7">
      <w:pPr>
        <w:ind w:firstLine="708"/>
        <w:rPr>
          <w:sz w:val="28"/>
          <w:szCs w:val="28"/>
        </w:rPr>
      </w:pPr>
    </w:p>
    <w:p w:rsidR="00B47FB7" w:rsidRDefault="00B47FB7" w:rsidP="00B47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Далее полученные прогнозные значения суммируются:</w:t>
      </w:r>
    </w:p>
    <w:p w:rsidR="00B47FB7" w:rsidRDefault="00B47FB7" w:rsidP="00B47FB7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общ)</w:t>
      </w:r>
      <w:r>
        <w:rPr>
          <w:sz w:val="28"/>
          <w:szCs w:val="28"/>
        </w:rPr>
        <w:t xml:space="preserve"> = П</w:t>
      </w:r>
      <w:r>
        <w:rPr>
          <w:sz w:val="16"/>
          <w:szCs w:val="16"/>
        </w:rPr>
        <w:t>(1)</w:t>
      </w:r>
      <w:r>
        <w:rPr>
          <w:sz w:val="28"/>
          <w:szCs w:val="28"/>
        </w:rPr>
        <w:t>+П</w:t>
      </w:r>
      <w:r>
        <w:rPr>
          <w:sz w:val="16"/>
          <w:szCs w:val="16"/>
        </w:rPr>
        <w:t>(2)</w:t>
      </w:r>
      <w:r>
        <w:rPr>
          <w:sz w:val="28"/>
          <w:szCs w:val="28"/>
        </w:rPr>
        <w:t>+П</w:t>
      </w:r>
      <w:r>
        <w:rPr>
          <w:sz w:val="16"/>
          <w:szCs w:val="16"/>
        </w:rPr>
        <w:t>(3)</w:t>
      </w:r>
      <w:r>
        <w:rPr>
          <w:sz w:val="28"/>
          <w:szCs w:val="28"/>
        </w:rPr>
        <w:t>……+ П</w:t>
      </w:r>
      <w:r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>N</w:t>
      </w:r>
      <w:r>
        <w:rPr>
          <w:sz w:val="16"/>
          <w:szCs w:val="16"/>
        </w:rPr>
        <w:t>)</w:t>
      </w:r>
      <w:r>
        <w:rPr>
          <w:sz w:val="28"/>
          <w:szCs w:val="28"/>
        </w:rPr>
        <w:t>, где</w:t>
      </w:r>
    </w:p>
    <w:p w:rsidR="00B47FB7" w:rsidRDefault="00B47FB7" w:rsidP="00B47FB7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общ)</w:t>
      </w:r>
      <w:r>
        <w:rPr>
          <w:sz w:val="28"/>
          <w:szCs w:val="28"/>
        </w:rPr>
        <w:t>- суммарная оценка прогнозных назначений по всем арендаторам.</w:t>
      </w:r>
    </w:p>
    <w:p w:rsidR="00B47FB7" w:rsidRDefault="00B47FB7" w:rsidP="00B47FB7">
      <w:pPr>
        <w:ind w:firstLine="708"/>
        <w:rPr>
          <w:sz w:val="28"/>
          <w:szCs w:val="28"/>
        </w:rPr>
      </w:pPr>
    </w:p>
    <w:p w:rsidR="00B47FB7" w:rsidRDefault="00B47FB7" w:rsidP="00B47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Итоговая сумма поступлений арендной платы рассчитывается по формуле:</w:t>
      </w:r>
    </w:p>
    <w:p w:rsidR="00B47FB7" w:rsidRDefault="00B47FB7" w:rsidP="00B47F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и)</w:t>
      </w:r>
      <w:r>
        <w:rPr>
          <w:sz w:val="28"/>
          <w:szCs w:val="28"/>
        </w:rPr>
        <w:t xml:space="preserve"> = П</w:t>
      </w:r>
      <w:r>
        <w:rPr>
          <w:sz w:val="16"/>
          <w:szCs w:val="16"/>
        </w:rPr>
        <w:t>(общ)</w:t>
      </w:r>
      <w:r>
        <w:rPr>
          <w:sz w:val="28"/>
          <w:szCs w:val="28"/>
        </w:rPr>
        <w:t xml:space="preserve"> - П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р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+ П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з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+ З, где</w:t>
      </w:r>
    </w:p>
    <w:p w:rsidR="00B47FB7" w:rsidRDefault="00B47FB7" w:rsidP="00B47FB7">
      <w:pPr>
        <w:ind w:firstLine="708"/>
        <w:rPr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и)</w:t>
      </w:r>
      <w:r>
        <w:rPr>
          <w:sz w:val="28"/>
          <w:szCs w:val="28"/>
        </w:rPr>
        <w:t>- итоговая сумма прогнозных поступлений в бюджет на очередной финансовый год;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р</w:t>
      </w:r>
      <w:proofErr w:type="spellEnd"/>
      <w:r>
        <w:rPr>
          <w:sz w:val="16"/>
          <w:szCs w:val="16"/>
        </w:rPr>
        <w:t>)</w:t>
      </w:r>
      <w:r>
        <w:rPr>
          <w:sz w:val="28"/>
          <w:szCs w:val="28"/>
        </w:rPr>
        <w:t xml:space="preserve"> – прогнозируемая сумма договоров аренды к расторжению;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>
        <w:rPr>
          <w:sz w:val="16"/>
          <w:szCs w:val="16"/>
        </w:rPr>
        <w:t>(</w:t>
      </w:r>
      <w:proofErr w:type="spellStart"/>
      <w:proofErr w:type="gramEnd"/>
      <w:r>
        <w:rPr>
          <w:sz w:val="16"/>
          <w:szCs w:val="16"/>
        </w:rPr>
        <w:t>з</w:t>
      </w:r>
      <w:proofErr w:type="spellEnd"/>
      <w:r>
        <w:rPr>
          <w:sz w:val="16"/>
          <w:szCs w:val="16"/>
        </w:rPr>
        <w:t xml:space="preserve">) </w:t>
      </w:r>
      <w:r>
        <w:rPr>
          <w:sz w:val="28"/>
          <w:szCs w:val="28"/>
        </w:rPr>
        <w:t>- прогнозируемая сумма договоров аренды к заключению;</w:t>
      </w: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- прогнозируемая сумма поступлений задолженности прошлых лет.</w:t>
      </w:r>
    </w:p>
    <w:p w:rsidR="00B47FB7" w:rsidRDefault="00B47FB7" w:rsidP="00B47FB7">
      <w:pPr>
        <w:ind w:firstLine="708"/>
        <w:rPr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Прочие доходы от компенсации затрат бюджетов сельских поселений</w:t>
      </w:r>
      <w:r>
        <w:rPr>
          <w:b/>
          <w:sz w:val="28"/>
          <w:szCs w:val="28"/>
        </w:rPr>
        <w:t xml:space="preserve"> </w:t>
      </w:r>
    </w:p>
    <w:p w:rsidR="00B47FB7" w:rsidRDefault="00B47FB7" w:rsidP="00B47FB7">
      <w:pPr>
        <w:pStyle w:val="1"/>
        <w:ind w:left="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Прогнозирование поступлений в бюджет поселения прочих доходов от компенсации затрат, осуществляется главным администратором доходов, исходя из ожидаемого поступления данных доходов за текущий год и факторов, влияющих на увеличение (снижение) суммы поступлений.</w:t>
      </w:r>
    </w:p>
    <w:p w:rsidR="00B47FB7" w:rsidRDefault="00B47FB7" w:rsidP="00B47FB7">
      <w:pPr>
        <w:spacing w:before="100" w:beforeAutospacing="1" w:after="100" w:afterAutospacing="1"/>
        <w:ind w:firstLine="720"/>
        <w:jc w:val="both"/>
      </w:pPr>
      <w:r>
        <w:rPr>
          <w:b/>
        </w:rPr>
        <w:t>П</w:t>
      </w:r>
      <w:proofErr w:type="gramStart"/>
      <w:r>
        <w:rPr>
          <w:b/>
          <w:vertAlign w:val="subscript"/>
          <w:lang w:val="en-US"/>
        </w:rPr>
        <w:t>j</w:t>
      </w:r>
      <w:proofErr w:type="gramEnd"/>
      <w:r>
        <w:rPr>
          <w:b/>
          <w:vertAlign w:val="subscript"/>
          <w:lang w:val="en-US"/>
        </w:rPr>
        <w:t xml:space="preserve"> </w:t>
      </w:r>
      <w:r>
        <w:rPr>
          <w:b/>
        </w:rPr>
        <w:t>= О</w:t>
      </w:r>
      <w:proofErr w:type="spellStart"/>
      <w:r>
        <w:rPr>
          <w:b/>
          <w:vertAlign w:val="subscript"/>
          <w:lang w:val="en-US"/>
        </w:rPr>
        <w:t>i</w:t>
      </w:r>
      <w:proofErr w:type="spellEnd"/>
      <w:r>
        <w:rPr>
          <w:b/>
          <w:vertAlign w:val="subscript"/>
        </w:rPr>
        <w:t>-1</w:t>
      </w:r>
      <w:r>
        <w:rPr>
          <w:b/>
        </w:rPr>
        <w:t xml:space="preserve"> + </w:t>
      </w:r>
      <w:proofErr w:type="spellStart"/>
      <w:r>
        <w:rPr>
          <w:b/>
          <w:lang w:val="en-US"/>
        </w:rPr>
        <w:t>B</w:t>
      </w:r>
      <w:r>
        <w:rPr>
          <w:b/>
          <w:vertAlign w:val="subscript"/>
          <w:lang w:val="en-US"/>
        </w:rPr>
        <w:t>j</w:t>
      </w:r>
      <w:proofErr w:type="spellEnd"/>
      <w:r>
        <w:rPr>
          <w:b/>
        </w:rPr>
        <w:t>,</w:t>
      </w:r>
      <w:r>
        <w:t xml:space="preserve"> где</w:t>
      </w:r>
    </w:p>
    <w:p w:rsidR="00B47FB7" w:rsidRDefault="00B47FB7" w:rsidP="00B47FB7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j</w:t>
      </w:r>
      <w:proofErr w:type="gramEnd"/>
      <w:r>
        <w:rPr>
          <w:color w:val="000000"/>
          <w:sz w:val="28"/>
          <w:szCs w:val="28"/>
        </w:rPr>
        <w:t xml:space="preserve"> – прогноз поступлений прочих доходов от компенсации затрат  в </w:t>
      </w:r>
      <w:r>
        <w:rPr>
          <w:color w:val="000000"/>
          <w:sz w:val="28"/>
          <w:szCs w:val="28"/>
          <w:lang w:val="en-US"/>
        </w:rPr>
        <w:t>j</w:t>
      </w:r>
      <w:r>
        <w:rPr>
          <w:color w:val="000000"/>
          <w:sz w:val="28"/>
          <w:szCs w:val="28"/>
        </w:rPr>
        <w:t>-том году очередного финансового года и планового периода;</w:t>
      </w:r>
    </w:p>
    <w:p w:rsidR="00B47FB7" w:rsidRDefault="00B47FB7" w:rsidP="00B47FB7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  <w:vertAlign w:val="subscript"/>
        </w:rPr>
        <w:t>-1</w:t>
      </w:r>
      <w:r>
        <w:rPr>
          <w:color w:val="000000"/>
          <w:sz w:val="28"/>
          <w:szCs w:val="28"/>
        </w:rPr>
        <w:t xml:space="preserve"> – ожидаемое поступление прочих доходов от компенсации затрат в бюджет поселения в текущем (прогнозируемом) году;</w:t>
      </w:r>
    </w:p>
    <w:p w:rsidR="00B47FB7" w:rsidRDefault="00B47FB7" w:rsidP="00B47FB7">
      <w:pPr>
        <w:pStyle w:val="1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j</w:t>
      </w:r>
      <w:proofErr w:type="spellEnd"/>
      <w:r>
        <w:rPr>
          <w:sz w:val="28"/>
          <w:szCs w:val="28"/>
        </w:rPr>
        <w:t xml:space="preserve"> – оценка дополнительных доходов, в связи с факторами, оказывающих влияние на изменение суммы прочих доходов.</w:t>
      </w:r>
      <w:proofErr w:type="gramEnd"/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прочих доходов от компенсации затрат бюджета поселения, в части  задолженности прошлых лет, сложившейся за счет средств бюджета поселения, исходя из прогнозируемого по состоянию на 1 января очередного финансового года объема такой задолженности, подлежащей возврату в бюджет поселения в очередном финансовом году.</w:t>
      </w:r>
    </w:p>
    <w:p w:rsidR="00B47FB7" w:rsidRDefault="00B47FB7" w:rsidP="00B47FB7">
      <w:pPr>
        <w:jc w:val="both"/>
        <w:rPr>
          <w:color w:val="FF0000"/>
          <w:sz w:val="28"/>
          <w:szCs w:val="28"/>
        </w:rPr>
      </w:pPr>
    </w:p>
    <w:p w:rsidR="00B47FB7" w:rsidRDefault="00B47FB7" w:rsidP="00B47FB7">
      <w:pPr>
        <w:jc w:val="both"/>
        <w:rPr>
          <w:color w:val="FF0000"/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Доходы от реализации имущества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доходов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на очередной финансовый год, и плановый период рассчитывается согласно плану приватизации муниципального имущества.</w:t>
      </w:r>
    </w:p>
    <w:p w:rsidR="00B47FB7" w:rsidRDefault="00B47FB7" w:rsidP="00B47FB7">
      <w:pPr>
        <w:ind w:firstLine="708"/>
        <w:jc w:val="both"/>
        <w:rPr>
          <w:color w:val="FF0000"/>
          <w:sz w:val="28"/>
          <w:szCs w:val="28"/>
        </w:rPr>
      </w:pPr>
    </w:p>
    <w:p w:rsidR="00B47FB7" w:rsidRDefault="00B47FB7" w:rsidP="00B47FB7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Штрафы, санкции, возмещение ущерба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поступления доходов от штрафов,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санкции, возмещение ущерба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используется:</w:t>
      </w:r>
    </w:p>
    <w:p w:rsidR="00B47FB7" w:rsidRDefault="00B47FB7" w:rsidP="00B47F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-отчет об исполнении бюджета, фактическом поступлении доходов за предшествующие два года и ожидаемое исполнение текущего года;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от администратора доходов – о количестве штрафов наложенных административной комиссией, об изменениях законодательства, запланированных на текущий год, очередной год и плановый период.</w:t>
      </w:r>
    </w:p>
    <w:p w:rsidR="00B47FB7" w:rsidRDefault="00B47FB7" w:rsidP="00B47FB7">
      <w:pPr>
        <w:jc w:val="both"/>
        <w:rPr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поступления штрафных санкций на очередной финансовый год рассчитывается по формуле: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</w:p>
    <w:p w:rsidR="00B47FB7" w:rsidRDefault="00B47FB7" w:rsidP="00B47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= (Ф</w:t>
      </w:r>
      <w:r>
        <w:rPr>
          <w:sz w:val="16"/>
          <w:szCs w:val="16"/>
        </w:rPr>
        <w:t xml:space="preserve">(N1) </w:t>
      </w:r>
      <w:r>
        <w:rPr>
          <w:sz w:val="28"/>
          <w:szCs w:val="28"/>
        </w:rPr>
        <w:t xml:space="preserve">+Ф </w:t>
      </w:r>
      <w:r>
        <w:rPr>
          <w:sz w:val="16"/>
          <w:szCs w:val="16"/>
        </w:rPr>
        <w:t xml:space="preserve">(N2) </w:t>
      </w:r>
      <w:r>
        <w:rPr>
          <w:sz w:val="28"/>
          <w:szCs w:val="28"/>
        </w:rPr>
        <w:t>+О) /3, где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 – прогноз поступления штрафных санкций на очередной финансовый год;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16"/>
          <w:szCs w:val="16"/>
        </w:rPr>
        <w:t>(</w:t>
      </w:r>
      <w:r>
        <w:rPr>
          <w:sz w:val="16"/>
          <w:szCs w:val="16"/>
          <w:lang w:val="en-US"/>
        </w:rPr>
        <w:t>N</w:t>
      </w:r>
      <w:r>
        <w:rPr>
          <w:sz w:val="16"/>
          <w:szCs w:val="16"/>
        </w:rPr>
        <w:t>1),</w:t>
      </w:r>
      <w:r>
        <w:rPr>
          <w:sz w:val="28"/>
          <w:szCs w:val="28"/>
        </w:rPr>
        <w:t xml:space="preserve"> Ф </w:t>
      </w:r>
      <w:r>
        <w:rPr>
          <w:sz w:val="16"/>
          <w:szCs w:val="16"/>
        </w:rPr>
        <w:t>(N2) –</w:t>
      </w:r>
      <w:r>
        <w:rPr>
          <w:sz w:val="28"/>
          <w:szCs w:val="28"/>
        </w:rPr>
        <w:t xml:space="preserve"> фактическое поступление штрафных санкций за два предшествующих года;</w:t>
      </w:r>
    </w:p>
    <w:p w:rsidR="00B47FB7" w:rsidRDefault="00B47FB7" w:rsidP="00B47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– ожидаемое поступление штрафных санкций в текущем году.</w:t>
      </w:r>
    </w:p>
    <w:p w:rsidR="00B47FB7" w:rsidRDefault="00B47FB7" w:rsidP="00B47FB7">
      <w:pPr>
        <w:ind w:firstLine="708"/>
        <w:jc w:val="both"/>
        <w:rPr>
          <w:color w:val="FF0000"/>
          <w:sz w:val="28"/>
          <w:szCs w:val="28"/>
        </w:rPr>
      </w:pPr>
    </w:p>
    <w:p w:rsidR="00B47FB7" w:rsidRDefault="00B47FB7" w:rsidP="00B47FB7">
      <w:pPr>
        <w:ind w:firstLine="708"/>
        <w:jc w:val="both"/>
        <w:rPr>
          <w:b/>
          <w:color w:val="FF0000"/>
          <w:sz w:val="28"/>
          <w:szCs w:val="28"/>
        </w:rPr>
      </w:pPr>
    </w:p>
    <w:p w:rsidR="00B47FB7" w:rsidRDefault="00B47FB7" w:rsidP="00B47FB7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9B7"/>
    <w:multiLevelType w:val="hybridMultilevel"/>
    <w:tmpl w:val="E0327CAE"/>
    <w:lvl w:ilvl="0" w:tplc="4F3C47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00A44"/>
    <w:multiLevelType w:val="hybridMultilevel"/>
    <w:tmpl w:val="9FC82534"/>
    <w:lvl w:ilvl="0" w:tplc="A9B61638">
      <w:start w:val="1"/>
      <w:numFmt w:val="decimal"/>
      <w:suff w:val="space"/>
      <w:lvlText w:val="%1."/>
      <w:lvlJc w:val="left"/>
      <w:pPr>
        <w:ind w:left="965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B20A7"/>
    <w:multiLevelType w:val="hybridMultilevel"/>
    <w:tmpl w:val="89842460"/>
    <w:lvl w:ilvl="0" w:tplc="D5A47F0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7FB7"/>
    <w:rsid w:val="000663BD"/>
    <w:rsid w:val="0044672F"/>
    <w:rsid w:val="004E59AD"/>
    <w:rsid w:val="00876E4C"/>
    <w:rsid w:val="00B47FB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B47FB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47FB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47FB7"/>
    <w:pPr>
      <w:ind w:left="720"/>
      <w:contextualSpacing/>
    </w:pPr>
  </w:style>
  <w:style w:type="paragraph" w:customStyle="1" w:styleId="ConsPlusNormal">
    <w:name w:val="ConsPlusNormal"/>
    <w:rsid w:val="00B47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47FB7"/>
    <w:pPr>
      <w:ind w:left="720"/>
    </w:pPr>
    <w:rPr>
      <w:rFonts w:eastAsia="Calibri"/>
    </w:rPr>
  </w:style>
  <w:style w:type="character" w:customStyle="1" w:styleId="apple-converted-space">
    <w:name w:val="apple-converted-space"/>
    <w:rsid w:val="00B47FB7"/>
  </w:style>
  <w:style w:type="table" w:styleId="a4">
    <w:name w:val="Table Grid"/>
    <w:basedOn w:val="a1"/>
    <w:uiPriority w:val="59"/>
    <w:rsid w:val="00B4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2016-08-26T03:58:00Z</cp:lastPrinted>
  <dcterms:created xsi:type="dcterms:W3CDTF">2016-08-26T03:57:00Z</dcterms:created>
  <dcterms:modified xsi:type="dcterms:W3CDTF">2016-08-29T03:18:00Z</dcterms:modified>
</cp:coreProperties>
</file>